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C3" w:rsidRDefault="00EB16C3" w:rsidP="006F3C5B">
      <w:pPr>
        <w:widowControl/>
        <w:tabs>
          <w:tab w:val="left" w:pos="7513"/>
        </w:tabs>
        <w:ind w:left="7371"/>
        <w:jc w:val="both"/>
        <w:rPr>
          <w:sz w:val="28"/>
          <w:szCs w:val="28"/>
          <w:lang w:eastAsia="en-US"/>
        </w:rPr>
      </w:pPr>
      <w:bookmarkStart w:id="0" w:name="_GoBack"/>
      <w:r>
        <w:rPr>
          <w:sz w:val="28"/>
          <w:szCs w:val="28"/>
          <w:lang w:eastAsia="en-US"/>
        </w:rPr>
        <w:t>Приложение</w:t>
      </w:r>
    </w:p>
    <w:p w:rsidR="00EB16C3" w:rsidRDefault="00EB16C3" w:rsidP="006F3C5B">
      <w:pPr>
        <w:widowControl/>
        <w:tabs>
          <w:tab w:val="left" w:pos="7513"/>
        </w:tabs>
        <w:ind w:left="737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приказу Комитета</w:t>
      </w:r>
    </w:p>
    <w:p w:rsidR="00EB16C3" w:rsidRDefault="00787FEE" w:rsidP="006F3C5B">
      <w:pPr>
        <w:widowControl/>
        <w:tabs>
          <w:tab w:val="left" w:pos="7513"/>
        </w:tabs>
        <w:ind w:left="737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6F3C5B">
        <w:rPr>
          <w:sz w:val="28"/>
          <w:szCs w:val="28"/>
          <w:lang w:eastAsia="en-US"/>
        </w:rPr>
        <w:t>09.01.</w:t>
      </w:r>
      <w:r w:rsidR="00EB16C3">
        <w:rPr>
          <w:sz w:val="28"/>
          <w:szCs w:val="28"/>
          <w:lang w:eastAsia="en-US"/>
        </w:rPr>
        <w:t>20</w:t>
      </w:r>
      <w:r w:rsidR="004359E1">
        <w:rPr>
          <w:sz w:val="28"/>
          <w:szCs w:val="28"/>
          <w:lang w:eastAsia="en-US"/>
        </w:rPr>
        <w:t>20</w:t>
      </w:r>
      <w:r w:rsidR="006F3C5B">
        <w:rPr>
          <w:sz w:val="28"/>
          <w:szCs w:val="28"/>
          <w:lang w:eastAsia="en-US"/>
        </w:rPr>
        <w:t xml:space="preserve"> №3</w:t>
      </w:r>
    </w:p>
    <w:bookmarkEnd w:id="0"/>
    <w:p w:rsidR="00EB16C3" w:rsidRDefault="00EB16C3" w:rsidP="00EB16C3">
      <w:pPr>
        <w:widowControl/>
        <w:tabs>
          <w:tab w:val="left" w:pos="7513"/>
        </w:tabs>
        <w:jc w:val="both"/>
        <w:rPr>
          <w:sz w:val="28"/>
          <w:szCs w:val="28"/>
          <w:lang w:eastAsia="en-US"/>
        </w:rPr>
      </w:pPr>
    </w:p>
    <w:p w:rsidR="00EB16C3" w:rsidRDefault="00EB16C3" w:rsidP="00EB16C3">
      <w:pPr>
        <w:widowControl/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B16C3" w:rsidRDefault="00EB16C3" w:rsidP="00EB16C3">
      <w:pPr>
        <w:widowControl/>
        <w:tabs>
          <w:tab w:val="left" w:pos="7513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определения стоимости работ по </w:t>
      </w:r>
      <w:r w:rsidR="0012556E" w:rsidRPr="0012556E">
        <w:rPr>
          <w:sz w:val="28"/>
          <w:szCs w:val="28"/>
        </w:rPr>
        <w:t xml:space="preserve">уборке территории и благоустройству ландшафта  </w:t>
      </w:r>
      <w:r>
        <w:rPr>
          <w:sz w:val="28"/>
          <w:szCs w:val="28"/>
        </w:rPr>
        <w:t>городского округа – города Барнаула</w:t>
      </w:r>
    </w:p>
    <w:p w:rsidR="00EB16C3" w:rsidRDefault="00EB16C3" w:rsidP="00EB16C3">
      <w:pPr>
        <w:ind w:firstLine="709"/>
        <w:jc w:val="both"/>
        <w:rPr>
          <w:sz w:val="28"/>
          <w:szCs w:val="28"/>
        </w:rPr>
      </w:pPr>
    </w:p>
    <w:p w:rsidR="00EB16C3" w:rsidRDefault="00EB16C3" w:rsidP="00EB1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9761B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сметной </w:t>
      </w:r>
      <w:r w:rsidRPr="0009761B">
        <w:rPr>
          <w:sz w:val="28"/>
          <w:szCs w:val="28"/>
        </w:rPr>
        <w:t xml:space="preserve">стоимости работ по </w:t>
      </w:r>
      <w:r w:rsidR="0012556E" w:rsidRPr="0012556E">
        <w:rPr>
          <w:sz w:val="28"/>
          <w:szCs w:val="28"/>
        </w:rPr>
        <w:t xml:space="preserve">уборке территории и благоустройству ландшафта  </w:t>
      </w:r>
      <w:r>
        <w:rPr>
          <w:sz w:val="28"/>
          <w:szCs w:val="28"/>
        </w:rPr>
        <w:t>городского округа – города Барнаула  осуществляется на основ</w:t>
      </w:r>
      <w:r w:rsidR="00FE233B">
        <w:rPr>
          <w:sz w:val="28"/>
          <w:szCs w:val="28"/>
        </w:rPr>
        <w:t>ании</w:t>
      </w:r>
      <w:r>
        <w:rPr>
          <w:sz w:val="28"/>
          <w:szCs w:val="28"/>
        </w:rPr>
        <w:t xml:space="preserve"> </w:t>
      </w:r>
      <w:r w:rsidR="00054DEE">
        <w:rPr>
          <w:sz w:val="28"/>
          <w:szCs w:val="28"/>
        </w:rPr>
        <w:t>регионального перечня услуг и работ</w:t>
      </w:r>
      <w:r>
        <w:rPr>
          <w:sz w:val="28"/>
          <w:szCs w:val="28"/>
        </w:rPr>
        <w:t>, утвержденн</w:t>
      </w:r>
      <w:r w:rsidR="00054DEE">
        <w:rPr>
          <w:sz w:val="28"/>
          <w:szCs w:val="28"/>
        </w:rPr>
        <w:t>о</w:t>
      </w:r>
      <w:r w:rsidR="00FE233B">
        <w:rPr>
          <w:sz w:val="28"/>
          <w:szCs w:val="28"/>
        </w:rPr>
        <w:t>го</w:t>
      </w:r>
      <w:r w:rsidRPr="00EB5B23">
        <w:rPr>
          <w:sz w:val="28"/>
          <w:szCs w:val="28"/>
        </w:rPr>
        <w:t xml:space="preserve"> </w:t>
      </w:r>
      <w:r w:rsidR="00054DEE">
        <w:rPr>
          <w:sz w:val="28"/>
          <w:szCs w:val="28"/>
        </w:rPr>
        <w:t>Министерством финансов Алтайского края от 05.12.2019</w:t>
      </w:r>
      <w:r w:rsidR="00FE233B">
        <w:rPr>
          <w:sz w:val="28"/>
          <w:szCs w:val="28"/>
        </w:rPr>
        <w:t xml:space="preserve"> № 23-3/004</w:t>
      </w:r>
      <w:r>
        <w:rPr>
          <w:sz w:val="28"/>
          <w:szCs w:val="28"/>
        </w:rPr>
        <w:t>.</w:t>
      </w:r>
    </w:p>
    <w:p w:rsidR="00EB16C3" w:rsidRPr="0009761B" w:rsidRDefault="00EB16C3" w:rsidP="00EB1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9761B">
        <w:rPr>
          <w:sz w:val="28"/>
          <w:szCs w:val="28"/>
        </w:rPr>
        <w:t xml:space="preserve">При определении сметной стоимости </w:t>
      </w:r>
      <w:r w:rsidR="00054DEE" w:rsidRPr="00054DEE">
        <w:rPr>
          <w:sz w:val="28"/>
          <w:szCs w:val="28"/>
        </w:rPr>
        <w:t>работ по уборке территор</w:t>
      </w:r>
      <w:r w:rsidR="00054DEE">
        <w:rPr>
          <w:sz w:val="28"/>
          <w:szCs w:val="28"/>
        </w:rPr>
        <w:t xml:space="preserve">ии и благоустройству ландшафта </w:t>
      </w:r>
      <w:r w:rsidRPr="0009761B">
        <w:rPr>
          <w:sz w:val="28"/>
          <w:szCs w:val="28"/>
        </w:rPr>
        <w:t>применяются сметные нормативы.</w:t>
      </w:r>
    </w:p>
    <w:p w:rsidR="00EB16C3" w:rsidRPr="0009761B" w:rsidRDefault="00EB16C3" w:rsidP="00EB16C3">
      <w:pPr>
        <w:ind w:firstLine="709"/>
        <w:jc w:val="both"/>
        <w:rPr>
          <w:sz w:val="28"/>
          <w:szCs w:val="28"/>
        </w:rPr>
      </w:pPr>
      <w:r w:rsidRPr="0009761B">
        <w:rPr>
          <w:sz w:val="28"/>
          <w:szCs w:val="28"/>
        </w:rPr>
        <w:t>В качестве сметных нормативов могут применяться:</w:t>
      </w:r>
    </w:p>
    <w:p w:rsidR="00EB16C3" w:rsidRPr="00FE233B" w:rsidRDefault="00EB16C3" w:rsidP="00EB16C3">
      <w:pPr>
        <w:ind w:firstLine="709"/>
        <w:jc w:val="both"/>
        <w:rPr>
          <w:sz w:val="28"/>
          <w:szCs w:val="28"/>
        </w:rPr>
      </w:pPr>
      <w:r w:rsidRPr="0009761B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9761B">
        <w:rPr>
          <w:sz w:val="28"/>
          <w:szCs w:val="28"/>
        </w:rPr>
        <w:t>государственные элементные сметные нормы, федеральные единичные расценки, разработанные для определения стоимости строительных</w:t>
      </w:r>
      <w:r>
        <w:rPr>
          <w:sz w:val="28"/>
          <w:szCs w:val="28"/>
        </w:rPr>
        <w:t>, монтажных, пуско-наладочных</w:t>
      </w:r>
      <w:r w:rsidRPr="0009761B">
        <w:rPr>
          <w:sz w:val="28"/>
          <w:szCs w:val="28"/>
        </w:rPr>
        <w:t xml:space="preserve"> и ремонтн</w:t>
      </w:r>
      <w:r>
        <w:rPr>
          <w:sz w:val="28"/>
          <w:szCs w:val="28"/>
        </w:rPr>
        <w:t>о-строительных</w:t>
      </w:r>
      <w:r w:rsidRPr="0009761B">
        <w:rPr>
          <w:sz w:val="28"/>
          <w:szCs w:val="28"/>
        </w:rPr>
        <w:t xml:space="preserve"> работ</w:t>
      </w:r>
      <w:r w:rsidR="0087122E">
        <w:rPr>
          <w:sz w:val="28"/>
          <w:szCs w:val="28"/>
        </w:rPr>
        <w:t xml:space="preserve">, отраслевые сметные нормативы, </w:t>
      </w:r>
      <w:r w:rsidR="0087122E" w:rsidRPr="00FE233B">
        <w:rPr>
          <w:sz w:val="28"/>
          <w:szCs w:val="28"/>
        </w:rPr>
        <w:t>действующие на территории Алтайского края</w:t>
      </w:r>
      <w:r w:rsidRPr="00FE233B">
        <w:rPr>
          <w:sz w:val="28"/>
          <w:szCs w:val="28"/>
        </w:rPr>
        <w:t>;</w:t>
      </w:r>
    </w:p>
    <w:p w:rsidR="00EB16C3" w:rsidRPr="0009761B" w:rsidRDefault="00EB16C3" w:rsidP="00EB16C3">
      <w:pPr>
        <w:ind w:firstLine="709"/>
        <w:jc w:val="both"/>
        <w:rPr>
          <w:sz w:val="28"/>
          <w:szCs w:val="28"/>
        </w:rPr>
      </w:pPr>
      <w:r w:rsidRPr="00FE233B">
        <w:rPr>
          <w:sz w:val="28"/>
          <w:szCs w:val="28"/>
        </w:rPr>
        <w:t>2) индексы изменения сметных цен;</w:t>
      </w:r>
    </w:p>
    <w:p w:rsidR="00EB16C3" w:rsidRDefault="00EB16C3" w:rsidP="00EB1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сборник сметных цен «Часовая оплата труда рабочих»;</w:t>
      </w:r>
    </w:p>
    <w:p w:rsidR="00EB16C3" w:rsidRDefault="00EB16C3" w:rsidP="00EB1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09761B">
        <w:rPr>
          <w:sz w:val="28"/>
          <w:szCs w:val="28"/>
        </w:rPr>
        <w:t xml:space="preserve">сборник сметных цен на </w:t>
      </w:r>
      <w:r>
        <w:rPr>
          <w:sz w:val="28"/>
          <w:szCs w:val="28"/>
        </w:rPr>
        <w:t>материалы, изделия и конструкции</w:t>
      </w:r>
      <w:r w:rsidRPr="0009761B">
        <w:rPr>
          <w:sz w:val="28"/>
          <w:szCs w:val="28"/>
        </w:rPr>
        <w:t>;</w:t>
      </w:r>
    </w:p>
    <w:p w:rsidR="00EB16C3" w:rsidRPr="0009761B" w:rsidRDefault="00EB16C3" w:rsidP="00EB1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09761B">
        <w:rPr>
          <w:sz w:val="28"/>
          <w:szCs w:val="28"/>
        </w:rPr>
        <w:t>сборник сметных цен</w:t>
      </w:r>
      <w:r>
        <w:rPr>
          <w:sz w:val="28"/>
          <w:szCs w:val="28"/>
        </w:rPr>
        <w:t xml:space="preserve"> на эксплуатацию строительных машин и автотранспортных средств;</w:t>
      </w:r>
    </w:p>
    <w:p w:rsidR="00EB16C3" w:rsidRDefault="00EB16C3" w:rsidP="00EB1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09761B">
        <w:rPr>
          <w:sz w:val="28"/>
          <w:szCs w:val="28"/>
        </w:rPr>
        <w:t>региональные коэффициенты к ставкам оплаты труда</w:t>
      </w:r>
      <w:r>
        <w:rPr>
          <w:sz w:val="28"/>
          <w:szCs w:val="28"/>
        </w:rPr>
        <w:t>.</w:t>
      </w:r>
    </w:p>
    <w:p w:rsidR="00EB16C3" w:rsidRPr="0009761B" w:rsidRDefault="00EB16C3" w:rsidP="00EB1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9761B">
        <w:rPr>
          <w:sz w:val="28"/>
          <w:szCs w:val="28"/>
        </w:rPr>
        <w:t>При выполнении расчетов сметной стоимости работ применя</w:t>
      </w:r>
      <w:r>
        <w:rPr>
          <w:sz w:val="28"/>
          <w:szCs w:val="28"/>
        </w:rPr>
        <w:t>е</w:t>
      </w:r>
      <w:r w:rsidRPr="0009761B">
        <w:rPr>
          <w:sz w:val="28"/>
          <w:szCs w:val="28"/>
        </w:rPr>
        <w:t xml:space="preserve">тся </w:t>
      </w:r>
      <w:r>
        <w:rPr>
          <w:sz w:val="28"/>
          <w:szCs w:val="28"/>
        </w:rPr>
        <w:t>базисно-индексный</w:t>
      </w:r>
      <w:r w:rsidRPr="0009761B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. </w:t>
      </w:r>
      <w:r w:rsidRPr="006317DE">
        <w:rPr>
          <w:sz w:val="28"/>
          <w:szCs w:val="28"/>
        </w:rPr>
        <w:t xml:space="preserve">Расчеты выполняются путем умножения базовых цен на выполнение технологических операций на индекс изменения стоимости работ по </w:t>
      </w:r>
      <w:r w:rsidR="0087122E" w:rsidRPr="0087122E">
        <w:rPr>
          <w:sz w:val="28"/>
          <w:szCs w:val="28"/>
        </w:rPr>
        <w:t>уборке территории и благоустройству ландшафта</w:t>
      </w:r>
      <w:r w:rsidRPr="006317DE">
        <w:rPr>
          <w:sz w:val="28"/>
          <w:szCs w:val="28"/>
        </w:rPr>
        <w:t>.</w:t>
      </w:r>
    </w:p>
    <w:p w:rsidR="00EB16C3" w:rsidRPr="0009761B" w:rsidRDefault="00EB16C3" w:rsidP="00EB16C3">
      <w:pPr>
        <w:ind w:firstLine="709"/>
        <w:jc w:val="both"/>
        <w:rPr>
          <w:sz w:val="28"/>
          <w:szCs w:val="28"/>
        </w:rPr>
      </w:pPr>
      <w:r w:rsidRPr="0009761B">
        <w:rPr>
          <w:sz w:val="28"/>
          <w:szCs w:val="28"/>
        </w:rPr>
        <w:t>Для определения стоимости ресурсов рекомендуется использовать следующие источники:</w:t>
      </w:r>
    </w:p>
    <w:p w:rsidR="00EB16C3" w:rsidRPr="0009761B" w:rsidRDefault="00EB16C3" w:rsidP="00EB16C3">
      <w:pPr>
        <w:ind w:firstLine="709"/>
        <w:jc w:val="both"/>
        <w:rPr>
          <w:sz w:val="28"/>
          <w:szCs w:val="28"/>
        </w:rPr>
      </w:pPr>
      <w:r w:rsidRPr="0009761B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9761B">
        <w:rPr>
          <w:sz w:val="28"/>
          <w:szCs w:val="28"/>
        </w:rPr>
        <w:t xml:space="preserve">сведения, доводимые </w:t>
      </w:r>
      <w:r>
        <w:rPr>
          <w:sz w:val="28"/>
          <w:szCs w:val="28"/>
        </w:rPr>
        <w:t>комитетом по дорожному хозяйству, благоустройству, транспорту и связи города Барнаула</w:t>
      </w:r>
      <w:r w:rsidRPr="0009761B">
        <w:rPr>
          <w:sz w:val="28"/>
          <w:szCs w:val="28"/>
        </w:rPr>
        <w:t xml:space="preserve">, о рекомендуемой сметной стоимости ресурсов, применяемых при выполнении работ </w:t>
      </w:r>
      <w:r w:rsidR="0087122E">
        <w:rPr>
          <w:sz w:val="28"/>
          <w:szCs w:val="28"/>
        </w:rPr>
        <w:t xml:space="preserve">по </w:t>
      </w:r>
      <w:r w:rsidR="0087122E" w:rsidRPr="0087122E">
        <w:rPr>
          <w:sz w:val="28"/>
          <w:szCs w:val="28"/>
        </w:rPr>
        <w:t>уборке территории и благоустройству ландшафта</w:t>
      </w:r>
      <w:r w:rsidRPr="0009761B">
        <w:rPr>
          <w:sz w:val="28"/>
          <w:szCs w:val="28"/>
        </w:rPr>
        <w:t>;</w:t>
      </w:r>
    </w:p>
    <w:p w:rsidR="00EB16C3" w:rsidRPr="0009761B" w:rsidRDefault="00EB16C3" w:rsidP="00EB16C3">
      <w:pPr>
        <w:ind w:firstLine="709"/>
        <w:jc w:val="both"/>
        <w:rPr>
          <w:sz w:val="28"/>
          <w:szCs w:val="28"/>
        </w:rPr>
      </w:pPr>
      <w:r w:rsidRPr="0009761B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09761B">
        <w:rPr>
          <w:sz w:val="28"/>
          <w:szCs w:val="28"/>
        </w:rPr>
        <w:t>расчеты ставок оплаты труда на основании отраслевого тарифного соглашения;</w:t>
      </w:r>
    </w:p>
    <w:p w:rsidR="00EB16C3" w:rsidRPr="0009761B" w:rsidRDefault="00EB16C3" w:rsidP="00EB16C3">
      <w:pPr>
        <w:ind w:firstLine="709"/>
        <w:jc w:val="both"/>
        <w:rPr>
          <w:sz w:val="28"/>
          <w:szCs w:val="28"/>
        </w:rPr>
      </w:pPr>
      <w:r w:rsidRPr="0009761B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09761B">
        <w:rPr>
          <w:sz w:val="28"/>
          <w:szCs w:val="28"/>
        </w:rPr>
        <w:t>сборники сметных цен, публикуемые региональными органами по ценообразованию в строительстве;</w:t>
      </w:r>
    </w:p>
    <w:p w:rsidR="00EB16C3" w:rsidRPr="0009761B" w:rsidRDefault="00EB16C3" w:rsidP="00EB16C3">
      <w:pPr>
        <w:ind w:firstLine="709"/>
        <w:jc w:val="both"/>
        <w:rPr>
          <w:sz w:val="28"/>
          <w:szCs w:val="28"/>
        </w:rPr>
      </w:pPr>
      <w:r w:rsidRPr="0009761B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09761B">
        <w:rPr>
          <w:sz w:val="28"/>
          <w:szCs w:val="28"/>
        </w:rPr>
        <w:t>данные мониторинга цен производителей (поставщиков) материалов, изделий, конструкций, с учетом в сметной стоимости транспортных и заготовительно-складских расходов, определяемых в порядке, предусмотренном нормативно-методическими документами по ценообразованию в строительстве;</w:t>
      </w:r>
    </w:p>
    <w:p w:rsidR="00EB16C3" w:rsidRPr="0009761B" w:rsidRDefault="00EB16C3" w:rsidP="00EB16C3">
      <w:pPr>
        <w:ind w:firstLine="709"/>
        <w:jc w:val="both"/>
        <w:rPr>
          <w:sz w:val="28"/>
          <w:szCs w:val="28"/>
        </w:rPr>
      </w:pPr>
      <w:r w:rsidRPr="0009761B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09761B">
        <w:rPr>
          <w:sz w:val="28"/>
          <w:szCs w:val="28"/>
        </w:rPr>
        <w:t>расчеты стоимости эксплуатации машин и механизмов, выполняемые в порядке, предусмотренном нормативно-методическими документами по ценообразованию в строительстве.</w:t>
      </w:r>
    </w:p>
    <w:p w:rsidR="00EB16C3" w:rsidRPr="0009761B" w:rsidRDefault="00EB16C3" w:rsidP="00EB1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9761B">
        <w:rPr>
          <w:sz w:val="28"/>
          <w:szCs w:val="28"/>
        </w:rPr>
        <w:t>Для определения сметной стоимости отдельных работ и комплексов работ по элементам и группам элементов составляются локальные сметы.</w:t>
      </w:r>
    </w:p>
    <w:p w:rsidR="00EB16C3" w:rsidRDefault="00EB16C3" w:rsidP="00EB1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Для муниципального задания сметная стоимость рассчитывается без учета</w:t>
      </w:r>
      <w:r w:rsidRPr="00C25E69">
        <w:rPr>
          <w:sz w:val="28"/>
          <w:szCs w:val="28"/>
        </w:rPr>
        <w:t xml:space="preserve"> </w:t>
      </w:r>
      <w:r>
        <w:rPr>
          <w:sz w:val="28"/>
          <w:szCs w:val="28"/>
        </w:rPr>
        <w:t>сметной прибыли и налога на добавленную стоимость с учетом возмещения налога на добавленную стоимость приобретаемых материальных запасов</w:t>
      </w:r>
      <w:r w:rsidR="004359E1">
        <w:rPr>
          <w:sz w:val="28"/>
          <w:szCs w:val="28"/>
        </w:rPr>
        <w:t xml:space="preserve"> в случае, если поставщик материалов работает на общей системе налогообложения</w:t>
      </w:r>
      <w:r>
        <w:rPr>
          <w:sz w:val="28"/>
          <w:szCs w:val="28"/>
        </w:rPr>
        <w:t>.</w:t>
      </w:r>
    </w:p>
    <w:p w:rsidR="00FE233B" w:rsidRPr="0009761B" w:rsidRDefault="00FE233B" w:rsidP="00FE233B">
      <w:pPr>
        <w:ind w:firstLine="709"/>
        <w:jc w:val="both"/>
        <w:rPr>
          <w:sz w:val="28"/>
          <w:szCs w:val="28"/>
        </w:rPr>
      </w:pPr>
      <w:r w:rsidRPr="0009761B">
        <w:rPr>
          <w:sz w:val="28"/>
          <w:szCs w:val="28"/>
        </w:rPr>
        <w:t xml:space="preserve">В состав прямых затрат входят оплата труда работников основного производства, расходы по эксплуатации машин и механизмов, стоимость материалов, используемых при </w:t>
      </w:r>
      <w:r w:rsidRPr="0087122E">
        <w:rPr>
          <w:sz w:val="28"/>
          <w:szCs w:val="28"/>
        </w:rPr>
        <w:t>уборке территории и благоустройств</w:t>
      </w:r>
      <w:r>
        <w:rPr>
          <w:sz w:val="28"/>
          <w:szCs w:val="28"/>
        </w:rPr>
        <w:t>е</w:t>
      </w:r>
      <w:r w:rsidRPr="0087122E">
        <w:rPr>
          <w:sz w:val="28"/>
          <w:szCs w:val="28"/>
        </w:rPr>
        <w:t xml:space="preserve"> ландшафта</w:t>
      </w:r>
      <w:r w:rsidRPr="0009761B">
        <w:rPr>
          <w:sz w:val="28"/>
          <w:szCs w:val="28"/>
        </w:rPr>
        <w:t>.</w:t>
      </w:r>
    </w:p>
    <w:p w:rsidR="00FE233B" w:rsidRDefault="00FE233B" w:rsidP="00FE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Накладные расходы определяются в соответствии с (Методическими указаниями по определению величины накладных расходов в строительстве)</w:t>
      </w:r>
      <w:r w:rsidRPr="003C6B46">
        <w:rPr>
          <w:sz w:val="28"/>
          <w:szCs w:val="28"/>
        </w:rPr>
        <w:t xml:space="preserve"> </w:t>
      </w:r>
      <w:r>
        <w:rPr>
          <w:sz w:val="28"/>
          <w:szCs w:val="28"/>
        </w:rPr>
        <w:t>МДС 81-33.2004, утвержденными постановлением Госстроя Российской Федерации от 12.01.2004 №6.</w:t>
      </w:r>
    </w:p>
    <w:p w:rsidR="00EB16C3" w:rsidRDefault="00EB16C3" w:rsidP="00EB1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Для муниципального задания применяется коэффициент бюджетной обеспеченности.</w:t>
      </w:r>
    </w:p>
    <w:p w:rsidR="00EB16C3" w:rsidRDefault="00EB16C3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EB16C3" w:rsidRDefault="00EB16C3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9"/>
        <w:gridCol w:w="3939"/>
      </w:tblGrid>
      <w:tr w:rsidR="004359E1" w:rsidTr="004359E1">
        <w:trPr>
          <w:trHeight w:val="358"/>
        </w:trPr>
        <w:tc>
          <w:tcPr>
            <w:tcW w:w="5559" w:type="dxa"/>
          </w:tcPr>
          <w:p w:rsidR="004359E1" w:rsidRDefault="004359E1" w:rsidP="004359E1">
            <w:pPr>
              <w:widowControl/>
              <w:tabs>
                <w:tab w:val="left" w:pos="751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                                                      </w:t>
            </w:r>
          </w:p>
        </w:tc>
        <w:tc>
          <w:tcPr>
            <w:tcW w:w="3939" w:type="dxa"/>
          </w:tcPr>
          <w:p w:rsidR="004359E1" w:rsidRDefault="004359E1" w:rsidP="004359E1">
            <w:pPr>
              <w:widowControl/>
              <w:tabs>
                <w:tab w:val="left" w:pos="567"/>
                <w:tab w:val="left" w:pos="7513"/>
              </w:tabs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А.А.Шеломенцев</w:t>
            </w:r>
            <w:proofErr w:type="spellEnd"/>
          </w:p>
        </w:tc>
      </w:tr>
    </w:tbl>
    <w:p w:rsidR="004359E1" w:rsidRDefault="004359E1" w:rsidP="00EB16C3">
      <w:pPr>
        <w:widowControl/>
        <w:tabs>
          <w:tab w:val="left" w:pos="567"/>
          <w:tab w:val="left" w:pos="7513"/>
        </w:tabs>
        <w:jc w:val="both"/>
        <w:rPr>
          <w:sz w:val="28"/>
          <w:szCs w:val="28"/>
          <w:lang w:eastAsia="en-US"/>
        </w:rPr>
      </w:pPr>
    </w:p>
    <w:sectPr w:rsidR="004359E1" w:rsidSect="004A3EE1">
      <w:pgSz w:w="11906" w:h="16838" w:code="9"/>
      <w:pgMar w:top="568" w:right="675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D"/>
    <w:rsid w:val="00032BAE"/>
    <w:rsid w:val="00054DEE"/>
    <w:rsid w:val="00057D26"/>
    <w:rsid w:val="00087321"/>
    <w:rsid w:val="001146BD"/>
    <w:rsid w:val="0012556E"/>
    <w:rsid w:val="00142407"/>
    <w:rsid w:val="00161460"/>
    <w:rsid w:val="001619DE"/>
    <w:rsid w:val="00172F01"/>
    <w:rsid w:val="00195578"/>
    <w:rsid w:val="001A007D"/>
    <w:rsid w:val="001A2271"/>
    <w:rsid w:val="001B4502"/>
    <w:rsid w:val="001C7D15"/>
    <w:rsid w:val="001F6BF4"/>
    <w:rsid w:val="00216244"/>
    <w:rsid w:val="00231366"/>
    <w:rsid w:val="0023423F"/>
    <w:rsid w:val="00234AE0"/>
    <w:rsid w:val="00243EDB"/>
    <w:rsid w:val="002557CD"/>
    <w:rsid w:val="00282AAD"/>
    <w:rsid w:val="002C202F"/>
    <w:rsid w:val="002C3325"/>
    <w:rsid w:val="002E4519"/>
    <w:rsid w:val="002F1B1D"/>
    <w:rsid w:val="003049F0"/>
    <w:rsid w:val="00351264"/>
    <w:rsid w:val="003A6761"/>
    <w:rsid w:val="003B538E"/>
    <w:rsid w:val="00400F52"/>
    <w:rsid w:val="004162A8"/>
    <w:rsid w:val="004359E1"/>
    <w:rsid w:val="0044384C"/>
    <w:rsid w:val="0048451C"/>
    <w:rsid w:val="004878DF"/>
    <w:rsid w:val="004A3EE1"/>
    <w:rsid w:val="004A4612"/>
    <w:rsid w:val="004A6448"/>
    <w:rsid w:val="004F5249"/>
    <w:rsid w:val="0050060A"/>
    <w:rsid w:val="005354FD"/>
    <w:rsid w:val="00552E57"/>
    <w:rsid w:val="0059334C"/>
    <w:rsid w:val="005A3D2E"/>
    <w:rsid w:val="005D0923"/>
    <w:rsid w:val="00607AAA"/>
    <w:rsid w:val="00634697"/>
    <w:rsid w:val="00644AFE"/>
    <w:rsid w:val="006D42BB"/>
    <w:rsid w:val="006D72AC"/>
    <w:rsid w:val="006F3C5B"/>
    <w:rsid w:val="00703DDD"/>
    <w:rsid w:val="00724CAE"/>
    <w:rsid w:val="007345F5"/>
    <w:rsid w:val="00742929"/>
    <w:rsid w:val="00755DCD"/>
    <w:rsid w:val="00775634"/>
    <w:rsid w:val="00787FEE"/>
    <w:rsid w:val="007915AA"/>
    <w:rsid w:val="00793A12"/>
    <w:rsid w:val="00817735"/>
    <w:rsid w:val="0084788C"/>
    <w:rsid w:val="0085291F"/>
    <w:rsid w:val="0085518B"/>
    <w:rsid w:val="0086705F"/>
    <w:rsid w:val="0087122E"/>
    <w:rsid w:val="008A5DB5"/>
    <w:rsid w:val="008B511C"/>
    <w:rsid w:val="008E47A0"/>
    <w:rsid w:val="00902C4C"/>
    <w:rsid w:val="00934AC9"/>
    <w:rsid w:val="009378CC"/>
    <w:rsid w:val="0094451D"/>
    <w:rsid w:val="00951E90"/>
    <w:rsid w:val="009976EA"/>
    <w:rsid w:val="009B258D"/>
    <w:rsid w:val="009D2571"/>
    <w:rsid w:val="009E479D"/>
    <w:rsid w:val="009F0709"/>
    <w:rsid w:val="00A00383"/>
    <w:rsid w:val="00A03C9F"/>
    <w:rsid w:val="00A4579B"/>
    <w:rsid w:val="00A703CA"/>
    <w:rsid w:val="00A71254"/>
    <w:rsid w:val="00AA1CC0"/>
    <w:rsid w:val="00AB7822"/>
    <w:rsid w:val="00B752FF"/>
    <w:rsid w:val="00B84DD7"/>
    <w:rsid w:val="00BD6F25"/>
    <w:rsid w:val="00C06E73"/>
    <w:rsid w:val="00C71578"/>
    <w:rsid w:val="00CB6A0E"/>
    <w:rsid w:val="00CE09C2"/>
    <w:rsid w:val="00D02730"/>
    <w:rsid w:val="00D2747B"/>
    <w:rsid w:val="00D52420"/>
    <w:rsid w:val="00D52511"/>
    <w:rsid w:val="00D544D3"/>
    <w:rsid w:val="00D84ACE"/>
    <w:rsid w:val="00DC1B99"/>
    <w:rsid w:val="00DE7F20"/>
    <w:rsid w:val="00E25202"/>
    <w:rsid w:val="00E36819"/>
    <w:rsid w:val="00E645CA"/>
    <w:rsid w:val="00E74E96"/>
    <w:rsid w:val="00EB16C3"/>
    <w:rsid w:val="00EB2F46"/>
    <w:rsid w:val="00F107E1"/>
    <w:rsid w:val="00F14D7A"/>
    <w:rsid w:val="00F408A9"/>
    <w:rsid w:val="00F512D3"/>
    <w:rsid w:val="00F674DB"/>
    <w:rsid w:val="00FD41C7"/>
    <w:rsid w:val="00FE233B"/>
    <w:rsid w:val="00FE7502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29AE8-E751-4371-8BD4-35C5A306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2F46"/>
    <w:pPr>
      <w:ind w:left="720"/>
      <w:contextualSpacing/>
    </w:pPr>
  </w:style>
  <w:style w:type="table" w:styleId="a4">
    <w:name w:val="Table Grid"/>
    <w:basedOn w:val="a1"/>
    <w:uiPriority w:val="59"/>
    <w:rsid w:val="00E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45ED-DB61-442A-B213-53B5522B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Евгения Константиновна  Борисова</cp:lastModifiedBy>
  <cp:revision>2</cp:revision>
  <cp:lastPrinted>2020-01-13T04:13:00Z</cp:lastPrinted>
  <dcterms:created xsi:type="dcterms:W3CDTF">2020-01-15T06:29:00Z</dcterms:created>
  <dcterms:modified xsi:type="dcterms:W3CDTF">2020-01-15T06:29:00Z</dcterms:modified>
</cp:coreProperties>
</file>