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285" w:type="dxa"/>
        <w:tblLook w:val="0000" w:firstRow="0" w:lastRow="0" w:firstColumn="0" w:lastColumn="0" w:noHBand="0" w:noVBand="0"/>
      </w:tblPr>
      <w:tblGrid>
        <w:gridCol w:w="3827"/>
      </w:tblGrid>
      <w:tr w:rsidR="008342E0" w:rsidTr="00FC59B4">
        <w:tc>
          <w:tcPr>
            <w:tcW w:w="3827" w:type="dxa"/>
            <w:shd w:val="clear" w:color="auto" w:fill="FFFFFF"/>
          </w:tcPr>
          <w:p w:rsidR="000B09E6" w:rsidRPr="00D24DE8" w:rsidRDefault="000B09E6" w:rsidP="0074603D">
            <w:pPr>
              <w:tabs>
                <w:tab w:val="left" w:pos="10065"/>
              </w:tabs>
              <w:ind w:right="-108"/>
              <w:jc w:val="both"/>
            </w:pPr>
            <w:r>
              <w:rPr>
                <w:sz w:val="28"/>
                <w:szCs w:val="28"/>
              </w:rPr>
              <w:t>Приложение</w:t>
            </w:r>
            <w:r w:rsidRPr="00D24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t xml:space="preserve"> </w:t>
            </w:r>
            <w:r w:rsidRPr="00D24DE8">
              <w:rPr>
                <w:sz w:val="28"/>
                <w:szCs w:val="28"/>
              </w:rPr>
              <w:t>к Положению об обеспече</w:t>
            </w:r>
            <w:r>
              <w:rPr>
                <w:sz w:val="28"/>
                <w:szCs w:val="28"/>
              </w:rPr>
              <w:t>нии</w:t>
            </w:r>
            <w:r w:rsidRPr="00D24DE8">
              <w:rPr>
                <w:sz w:val="28"/>
                <w:szCs w:val="28"/>
              </w:rPr>
              <w:t xml:space="preserve"> безопасности общедоступной информации</w:t>
            </w:r>
            <w:r w:rsidR="00C016A7">
              <w:rPr>
                <w:sz w:val="28"/>
                <w:szCs w:val="28"/>
              </w:rPr>
              <w:t xml:space="preserve"> </w:t>
            </w:r>
            <w:r w:rsidR="00C016A7" w:rsidRPr="000A3834">
              <w:rPr>
                <w:sz w:val="28"/>
                <w:szCs w:val="28"/>
              </w:rPr>
              <w:t xml:space="preserve">в </w:t>
            </w:r>
            <w:r w:rsidR="00C016A7">
              <w:rPr>
                <w:sz w:val="28"/>
                <w:szCs w:val="28"/>
              </w:rPr>
              <w:t>информационных</w:t>
            </w:r>
            <w:r w:rsidR="00C016A7" w:rsidRPr="000A3834">
              <w:rPr>
                <w:sz w:val="28"/>
                <w:szCs w:val="28"/>
              </w:rPr>
              <w:t xml:space="preserve"> систем</w:t>
            </w:r>
            <w:r w:rsidR="00C016A7">
              <w:rPr>
                <w:sz w:val="28"/>
                <w:szCs w:val="28"/>
              </w:rPr>
              <w:t>ах</w:t>
            </w:r>
            <w:r w:rsidR="00C016A7" w:rsidRPr="000A3834">
              <w:rPr>
                <w:sz w:val="28"/>
                <w:szCs w:val="28"/>
              </w:rPr>
              <w:t xml:space="preserve"> </w:t>
            </w:r>
            <w:r w:rsidR="00C016A7">
              <w:rPr>
                <w:sz w:val="28"/>
                <w:szCs w:val="28"/>
              </w:rPr>
              <w:t>комитета по финансам, налоговой и кредитной политике города Барнаула</w:t>
            </w:r>
            <w:bookmarkStart w:id="0" w:name="_GoBack"/>
            <w:bookmarkEnd w:id="0"/>
          </w:p>
          <w:p w:rsidR="008342E0" w:rsidRDefault="008342E0">
            <w:pPr>
              <w:tabs>
                <w:tab w:val="left" w:pos="9639"/>
              </w:tabs>
            </w:pPr>
          </w:p>
        </w:tc>
      </w:tr>
    </w:tbl>
    <w:p w:rsidR="00FC59B4" w:rsidRDefault="00FC59B4" w:rsidP="00FC59B4">
      <w:pPr>
        <w:pStyle w:val="ac"/>
        <w:spacing w:before="0" w:after="0"/>
        <w:jc w:val="center"/>
        <w:rPr>
          <w:rStyle w:val="a3"/>
          <w:b w:val="0"/>
          <w:sz w:val="28"/>
          <w:szCs w:val="28"/>
        </w:rPr>
      </w:pPr>
      <w:bookmarkStart w:id="1" w:name="OLE_LINK41"/>
      <w:bookmarkStart w:id="2" w:name="OLE_LINK40"/>
      <w:bookmarkStart w:id="3" w:name="OLE_LINK39"/>
      <w:bookmarkEnd w:id="1"/>
      <w:bookmarkEnd w:id="2"/>
      <w:bookmarkEnd w:id="3"/>
    </w:p>
    <w:p w:rsidR="00FC59B4" w:rsidRDefault="00FC59B4" w:rsidP="00FC59B4">
      <w:pPr>
        <w:pStyle w:val="ac"/>
        <w:spacing w:before="0" w:after="0"/>
        <w:jc w:val="center"/>
        <w:rPr>
          <w:rStyle w:val="a3"/>
          <w:b w:val="0"/>
          <w:sz w:val="28"/>
          <w:szCs w:val="28"/>
        </w:rPr>
      </w:pPr>
    </w:p>
    <w:p w:rsidR="008342E0" w:rsidRDefault="00630E14" w:rsidP="00FC59B4">
      <w:pPr>
        <w:pStyle w:val="ac"/>
        <w:spacing w:before="0" w:after="0"/>
        <w:jc w:val="center"/>
      </w:pPr>
      <w:r>
        <w:rPr>
          <w:rStyle w:val="a3"/>
          <w:b w:val="0"/>
          <w:sz w:val="28"/>
          <w:szCs w:val="28"/>
        </w:rPr>
        <w:t>РЕГЛАМЕНТ</w:t>
      </w:r>
    </w:p>
    <w:p w:rsidR="008342E0" w:rsidRDefault="00630E14">
      <w:pPr>
        <w:pStyle w:val="ac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резервного копирования информации</w:t>
      </w:r>
    </w:p>
    <w:p w:rsidR="008342E0" w:rsidRDefault="00FE789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в к</w:t>
      </w:r>
      <w:r w:rsidR="00630E14">
        <w:rPr>
          <w:sz w:val="28"/>
          <w:szCs w:val="28"/>
        </w:rPr>
        <w:t xml:space="preserve">омитете по </w:t>
      </w:r>
      <w:r w:rsidR="00DA769F">
        <w:rPr>
          <w:sz w:val="28"/>
          <w:szCs w:val="28"/>
        </w:rPr>
        <w:t>финансам, налоговой и кредитной политике</w:t>
      </w:r>
      <w:r w:rsidR="00630E14">
        <w:rPr>
          <w:sz w:val="28"/>
          <w:szCs w:val="28"/>
        </w:rPr>
        <w:t xml:space="preserve"> города Барнаула</w:t>
      </w:r>
    </w:p>
    <w:p w:rsidR="008342E0" w:rsidRDefault="00630E14" w:rsidP="00FE789E">
      <w:pPr>
        <w:pStyle w:val="30"/>
        <w:numPr>
          <w:ilvl w:val="0"/>
          <w:numId w:val="2"/>
        </w:numPr>
        <w:spacing w:before="240" w:after="240"/>
      </w:pPr>
      <w:r>
        <w:rPr>
          <w:rStyle w:val="a3"/>
          <w:b w:val="0"/>
          <w:bCs w:val="0"/>
        </w:rPr>
        <w:t>Перечень использованных сокращений, единиц и терминов</w:t>
      </w:r>
    </w:p>
    <w:p w:rsidR="008342E0" w:rsidRDefault="00630E14">
      <w:pPr>
        <w:ind w:firstLine="709"/>
        <w:jc w:val="both"/>
        <w:rPr>
          <w:sz w:val="28"/>
        </w:rPr>
      </w:pPr>
      <w:r>
        <w:rPr>
          <w:sz w:val="28"/>
        </w:rPr>
        <w:t>АИБ – администратор информационной безопасности.</w:t>
      </w:r>
    </w:p>
    <w:p w:rsidR="008342E0" w:rsidRDefault="00630E14">
      <w:pPr>
        <w:ind w:firstLine="709"/>
        <w:jc w:val="both"/>
        <w:rPr>
          <w:sz w:val="28"/>
        </w:rPr>
      </w:pPr>
      <w:r>
        <w:rPr>
          <w:sz w:val="28"/>
        </w:rPr>
        <w:t>ИБ – информационная безопасность.</w:t>
      </w:r>
    </w:p>
    <w:p w:rsidR="008342E0" w:rsidRDefault="00630E14">
      <w:pPr>
        <w:ind w:firstLine="709"/>
        <w:jc w:val="both"/>
        <w:rPr>
          <w:sz w:val="28"/>
        </w:rPr>
      </w:pPr>
      <w:r>
        <w:rPr>
          <w:sz w:val="28"/>
        </w:rPr>
        <w:t>ИСПДн – информационная система персональных данных.</w:t>
      </w:r>
    </w:p>
    <w:p w:rsidR="008342E0" w:rsidRDefault="00630E14">
      <w:pPr>
        <w:ind w:firstLine="709"/>
        <w:jc w:val="both"/>
        <w:rPr>
          <w:sz w:val="28"/>
        </w:rPr>
      </w:pPr>
      <w:r>
        <w:rPr>
          <w:sz w:val="28"/>
        </w:rPr>
        <w:t>НСД – несанкционированный доступ.</w:t>
      </w:r>
    </w:p>
    <w:p w:rsidR="008342E0" w:rsidRDefault="00630E14">
      <w:pPr>
        <w:ind w:firstLine="709"/>
        <w:jc w:val="both"/>
        <w:rPr>
          <w:sz w:val="28"/>
        </w:rPr>
      </w:pPr>
      <w:r>
        <w:rPr>
          <w:sz w:val="28"/>
        </w:rPr>
        <w:t>ОС – операционная система.</w:t>
      </w:r>
    </w:p>
    <w:p w:rsidR="008342E0" w:rsidRDefault="00630E14">
      <w:pPr>
        <w:ind w:firstLine="709"/>
        <w:jc w:val="both"/>
        <w:rPr>
          <w:sz w:val="28"/>
        </w:rPr>
      </w:pPr>
      <w:r>
        <w:rPr>
          <w:sz w:val="28"/>
        </w:rPr>
        <w:t>ПО – программное обеспечение.</w:t>
      </w:r>
    </w:p>
    <w:p w:rsidR="008342E0" w:rsidRDefault="00630E14">
      <w:pPr>
        <w:ind w:firstLine="709"/>
        <w:jc w:val="both"/>
        <w:rPr>
          <w:sz w:val="28"/>
        </w:rPr>
      </w:pPr>
      <w:r>
        <w:rPr>
          <w:sz w:val="28"/>
        </w:rPr>
        <w:t>СУБД – система управления базами данных.</w:t>
      </w:r>
    </w:p>
    <w:p w:rsidR="007E576D" w:rsidRDefault="007E576D">
      <w:pPr>
        <w:ind w:firstLine="709"/>
        <w:jc w:val="both"/>
        <w:rPr>
          <w:sz w:val="28"/>
        </w:rPr>
      </w:pPr>
    </w:p>
    <w:p w:rsidR="007E576D" w:rsidRPr="002C0BB5" w:rsidRDefault="007E576D" w:rsidP="007E576D">
      <w:pPr>
        <w:tabs>
          <w:tab w:val="left" w:pos="9923"/>
        </w:tabs>
        <w:ind w:firstLine="709"/>
        <w:jc w:val="both"/>
        <w:textAlignment w:val="baseline"/>
        <w:rPr>
          <w:sz w:val="28"/>
        </w:rPr>
      </w:pPr>
      <w:r w:rsidRPr="002C0BB5">
        <w:rPr>
          <w:sz w:val="28"/>
        </w:rPr>
        <w:t xml:space="preserve">Администратор информационной безопасности – специалист </w:t>
      </w:r>
      <w:r>
        <w:rPr>
          <w:sz w:val="28"/>
        </w:rPr>
        <w:t>отдела внедрения автоматизированных систем финансовых расчетов, осуществляющий</w:t>
      </w:r>
      <w:r w:rsidRPr="002C0BB5">
        <w:rPr>
          <w:sz w:val="28"/>
        </w:rPr>
        <w:t xml:space="preserve"> </w:t>
      </w:r>
      <w:proofErr w:type="gramStart"/>
      <w:r w:rsidRPr="002C0BB5">
        <w:rPr>
          <w:sz w:val="28"/>
        </w:rPr>
        <w:t>контроль за</w:t>
      </w:r>
      <w:proofErr w:type="gramEnd"/>
      <w:r w:rsidRPr="002C0BB5">
        <w:rPr>
          <w:sz w:val="28"/>
        </w:rPr>
        <w:t xml:space="preserve"> обес</w:t>
      </w:r>
      <w:r>
        <w:rPr>
          <w:sz w:val="28"/>
        </w:rPr>
        <w:t xml:space="preserve">печением защиты информации в ИС, </w:t>
      </w:r>
      <w:r w:rsidRPr="002C0BB5">
        <w:rPr>
          <w:sz w:val="28"/>
        </w:rPr>
        <w:t>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8342E0" w:rsidRDefault="00630E14" w:rsidP="00FE789E">
      <w:pPr>
        <w:pStyle w:val="30"/>
        <w:numPr>
          <w:ilvl w:val="0"/>
          <w:numId w:val="2"/>
        </w:numPr>
        <w:spacing w:before="240" w:after="240"/>
      </w:pPr>
      <w:r>
        <w:t>Общие положения</w:t>
      </w:r>
    </w:p>
    <w:p w:rsidR="008342E0" w:rsidRDefault="00630E14">
      <w:pPr>
        <w:pStyle w:val="4"/>
        <w:numPr>
          <w:ilvl w:val="1"/>
          <w:numId w:val="2"/>
        </w:numPr>
      </w:pPr>
      <w:r>
        <w:t xml:space="preserve">Настоящий Регламент проведения резервного копирования (восстановления) программ и данных, хранящихся на серверах и рабочих станциях, обрабатывающих персональные данные, Комитета по </w:t>
      </w:r>
      <w:r w:rsidR="00DA769F">
        <w:t>финансам, налоговой и кредитной политике</w:t>
      </w:r>
      <w:r>
        <w:t xml:space="preserve"> города Барнаула</w:t>
      </w:r>
      <w:r>
        <w:rPr>
          <w:sz w:val="32"/>
        </w:rPr>
        <w:t xml:space="preserve"> </w:t>
      </w:r>
      <w:r>
        <w:t>разработан с целью:</w:t>
      </w:r>
    </w:p>
    <w:p w:rsidR="008342E0" w:rsidRDefault="00630E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определения порядка резервирования данных для последующего восстановления работоспособности ИСПДн при полной или частичной потере информации, вызванной сбоями или отказами </w:t>
      </w:r>
      <w:r w:rsidR="00DA769F">
        <w:rPr>
          <w:sz w:val="28"/>
        </w:rPr>
        <w:t>аппаратного,</w:t>
      </w:r>
      <w:r>
        <w:rPr>
          <w:sz w:val="28"/>
        </w:rPr>
        <w:t xml:space="preserve"> или программного обеспечения (ПО), ошибками пользователей, чрезвычайными обстоятельствами (пожаром, стихийными бедствиями и т.д.);</w:t>
      </w:r>
    </w:p>
    <w:p w:rsidR="008342E0" w:rsidRDefault="00630E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определения порядка восстановления информации в случае возникновения такой необходимости;</w:t>
      </w:r>
    </w:p>
    <w:p w:rsidR="008342E0" w:rsidRDefault="00630E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упорядочения работы должностных лиц, связанной с резервным копированием и восстановлением информации</w:t>
      </w:r>
    </w:p>
    <w:p w:rsidR="008342E0" w:rsidRDefault="00630E14">
      <w:pPr>
        <w:pStyle w:val="4"/>
        <w:numPr>
          <w:ilvl w:val="1"/>
          <w:numId w:val="2"/>
        </w:numPr>
      </w:pPr>
      <w:r>
        <w:t>В настоящем документе регламентируются действия при выполнении следующих мероприятий:</w:t>
      </w:r>
    </w:p>
    <w:p w:rsidR="008342E0" w:rsidRDefault="00630E14">
      <w:pPr>
        <w:numPr>
          <w:ilvl w:val="0"/>
          <w:numId w:val="3"/>
        </w:numPr>
        <w:jc w:val="both"/>
      </w:pPr>
      <w:r>
        <w:rPr>
          <w:sz w:val="28"/>
        </w:rPr>
        <w:t>р</w:t>
      </w:r>
      <w:proofErr w:type="spellStart"/>
      <w:r>
        <w:rPr>
          <w:sz w:val="28"/>
          <w:lang w:val="en"/>
        </w:rPr>
        <w:t>езервное</w:t>
      </w:r>
      <w:proofErr w:type="spellEnd"/>
      <w:r>
        <w:rPr>
          <w:sz w:val="28"/>
          <w:lang w:val="en"/>
        </w:rPr>
        <w:t xml:space="preserve"> </w:t>
      </w:r>
      <w:r>
        <w:rPr>
          <w:sz w:val="28"/>
        </w:rPr>
        <w:t>к</w:t>
      </w:r>
      <w:proofErr w:type="spellStart"/>
      <w:r>
        <w:rPr>
          <w:sz w:val="28"/>
          <w:lang w:val="en"/>
        </w:rPr>
        <w:t>опирование</w:t>
      </w:r>
      <w:proofErr w:type="spellEnd"/>
      <w:r>
        <w:rPr>
          <w:sz w:val="28"/>
        </w:rPr>
        <w:t>;</w:t>
      </w:r>
    </w:p>
    <w:p w:rsidR="008342E0" w:rsidRDefault="00630E14">
      <w:pPr>
        <w:numPr>
          <w:ilvl w:val="0"/>
          <w:numId w:val="3"/>
        </w:numPr>
        <w:jc w:val="both"/>
      </w:pPr>
      <w:r>
        <w:rPr>
          <w:sz w:val="28"/>
        </w:rPr>
        <w:t>к</w:t>
      </w:r>
      <w:proofErr w:type="spellStart"/>
      <w:r>
        <w:rPr>
          <w:sz w:val="28"/>
          <w:lang w:val="en"/>
        </w:rPr>
        <w:t>онтроль</w:t>
      </w:r>
      <w:proofErr w:type="spellEnd"/>
      <w:r>
        <w:rPr>
          <w:sz w:val="28"/>
          <w:lang w:val="en"/>
        </w:rPr>
        <w:t xml:space="preserve"> </w:t>
      </w:r>
      <w:r>
        <w:rPr>
          <w:sz w:val="28"/>
        </w:rPr>
        <w:t>р</w:t>
      </w:r>
      <w:proofErr w:type="spellStart"/>
      <w:r>
        <w:rPr>
          <w:sz w:val="28"/>
          <w:lang w:val="en"/>
        </w:rPr>
        <w:t>езервного</w:t>
      </w:r>
      <w:proofErr w:type="spellEnd"/>
      <w:r>
        <w:rPr>
          <w:sz w:val="28"/>
          <w:lang w:val="en"/>
        </w:rPr>
        <w:t xml:space="preserve"> </w:t>
      </w:r>
      <w:r>
        <w:rPr>
          <w:sz w:val="28"/>
        </w:rPr>
        <w:t>к</w:t>
      </w:r>
      <w:proofErr w:type="spellStart"/>
      <w:r>
        <w:rPr>
          <w:sz w:val="28"/>
          <w:lang w:val="en"/>
        </w:rPr>
        <w:t>опирования</w:t>
      </w:r>
      <w:proofErr w:type="spellEnd"/>
      <w:r>
        <w:rPr>
          <w:sz w:val="28"/>
        </w:rPr>
        <w:t>;</w:t>
      </w:r>
    </w:p>
    <w:p w:rsidR="008342E0" w:rsidRDefault="00630E14">
      <w:pPr>
        <w:numPr>
          <w:ilvl w:val="0"/>
          <w:numId w:val="3"/>
        </w:numPr>
        <w:jc w:val="both"/>
      </w:pPr>
      <w:r>
        <w:rPr>
          <w:sz w:val="28"/>
        </w:rPr>
        <w:t>х</w:t>
      </w:r>
      <w:proofErr w:type="spellStart"/>
      <w:r>
        <w:rPr>
          <w:sz w:val="28"/>
          <w:lang w:val="en"/>
        </w:rPr>
        <w:t>ранение</w:t>
      </w:r>
      <w:proofErr w:type="spellEnd"/>
      <w:r>
        <w:rPr>
          <w:sz w:val="28"/>
          <w:lang w:val="en"/>
        </w:rPr>
        <w:t xml:space="preserve"> </w:t>
      </w:r>
      <w:r>
        <w:rPr>
          <w:sz w:val="28"/>
        </w:rPr>
        <w:t>р</w:t>
      </w:r>
      <w:proofErr w:type="spellStart"/>
      <w:r>
        <w:rPr>
          <w:sz w:val="28"/>
          <w:lang w:val="en"/>
        </w:rPr>
        <w:t>езервных</w:t>
      </w:r>
      <w:proofErr w:type="spellEnd"/>
      <w:r>
        <w:rPr>
          <w:sz w:val="28"/>
          <w:lang w:val="en"/>
        </w:rPr>
        <w:t xml:space="preserve"> </w:t>
      </w:r>
      <w:r>
        <w:rPr>
          <w:sz w:val="28"/>
        </w:rPr>
        <w:t>к</w:t>
      </w:r>
      <w:proofErr w:type="spellStart"/>
      <w:r>
        <w:rPr>
          <w:sz w:val="28"/>
          <w:lang w:val="en"/>
        </w:rPr>
        <w:t>опий</w:t>
      </w:r>
      <w:proofErr w:type="spellEnd"/>
      <w:r>
        <w:rPr>
          <w:sz w:val="28"/>
        </w:rPr>
        <w:t>;</w:t>
      </w:r>
    </w:p>
    <w:p w:rsidR="008342E0" w:rsidRDefault="00630E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полное или частичное восстановление данных и приложений.</w:t>
      </w:r>
    </w:p>
    <w:p w:rsidR="009562A9" w:rsidRDefault="00630E14" w:rsidP="009562A9">
      <w:pPr>
        <w:pStyle w:val="30"/>
        <w:numPr>
          <w:ilvl w:val="0"/>
          <w:numId w:val="2"/>
        </w:numPr>
        <w:spacing w:before="240" w:after="240"/>
      </w:pPr>
      <w:r>
        <w:rPr>
          <w:rStyle w:val="a3"/>
          <w:b w:val="0"/>
          <w:bCs w:val="0"/>
        </w:rPr>
        <w:t>Порядок резервного копирования</w:t>
      </w:r>
    </w:p>
    <w:p w:rsidR="008342E0" w:rsidRPr="009562A9" w:rsidRDefault="009562A9" w:rsidP="009562A9">
      <w:pPr>
        <w:pStyle w:val="4"/>
        <w:numPr>
          <w:ilvl w:val="1"/>
          <w:numId w:val="2"/>
        </w:numPr>
      </w:pPr>
      <w:r>
        <w:t>Резервному копированию в соответствии с регламентом подлежит информация, определенная в перечне резервируемой информации (приложение 1).</w:t>
      </w:r>
    </w:p>
    <w:p w:rsidR="009562A9" w:rsidRDefault="009562A9">
      <w:pPr>
        <w:pStyle w:val="4"/>
        <w:numPr>
          <w:ilvl w:val="1"/>
          <w:numId w:val="2"/>
        </w:numPr>
      </w:pPr>
      <w:r>
        <w:t>Резервное копирование выполняется в автоматическом режиме, с периодичностью один раз в сутки, в нерабочее время.</w:t>
      </w:r>
    </w:p>
    <w:p w:rsidR="008342E0" w:rsidRDefault="00630E14">
      <w:pPr>
        <w:pStyle w:val="4"/>
        <w:numPr>
          <w:ilvl w:val="1"/>
          <w:numId w:val="2"/>
        </w:numPr>
      </w:pPr>
      <w:r>
        <w:t>Система резервного копирования должна обеспечивать производительность, достаточную для сохранения информации, указанной в Перечне резервируемой информации, в установленные сроки и с заданной периодичностью.</w:t>
      </w:r>
    </w:p>
    <w:p w:rsidR="001E3F0D" w:rsidRDefault="001E3F0D">
      <w:pPr>
        <w:pStyle w:val="4"/>
        <w:numPr>
          <w:ilvl w:val="1"/>
          <w:numId w:val="2"/>
        </w:numPr>
      </w:pPr>
      <w:r>
        <w:t xml:space="preserve">Максимальный срок хранения резервных копий -  6 месяцев. </w:t>
      </w:r>
    </w:p>
    <w:p w:rsidR="008342E0" w:rsidRPr="003C348B" w:rsidRDefault="00630E14">
      <w:pPr>
        <w:pStyle w:val="4"/>
        <w:numPr>
          <w:ilvl w:val="1"/>
          <w:numId w:val="2"/>
        </w:numPr>
      </w:pPr>
      <w:r>
        <w:t xml:space="preserve">О выявленных попытках несанкционированного доступа (НСД) к резервируемой информации, а также иных нарушениях ИБ, произошедших в процессе резервного копирования, ответственный сотрудник сообщает </w:t>
      </w:r>
      <w:proofErr w:type="gramStart"/>
      <w:r>
        <w:t>ответственному</w:t>
      </w:r>
      <w:proofErr w:type="gramEnd"/>
      <w:r>
        <w:t xml:space="preserve"> за обеспечение информационной безопасности</w:t>
      </w:r>
      <w:r>
        <w:rPr>
          <w:rFonts w:cs="Arial"/>
          <w:sz w:val="20"/>
          <w:szCs w:val="20"/>
        </w:rPr>
        <w:t>.</w:t>
      </w:r>
    </w:p>
    <w:p w:rsidR="008342E0" w:rsidRDefault="00630E14" w:rsidP="00C726A1">
      <w:pPr>
        <w:pStyle w:val="30"/>
        <w:numPr>
          <w:ilvl w:val="0"/>
          <w:numId w:val="2"/>
        </w:numPr>
        <w:spacing w:before="240" w:after="240"/>
      </w:pPr>
      <w:r>
        <w:rPr>
          <w:rStyle w:val="a3"/>
          <w:b w:val="0"/>
          <w:bCs w:val="0"/>
        </w:rPr>
        <w:t>Методика резервного копирования</w:t>
      </w:r>
    </w:p>
    <w:p w:rsidR="008342E0" w:rsidRDefault="00630E14">
      <w:pPr>
        <w:pStyle w:val="4"/>
        <w:numPr>
          <w:ilvl w:val="1"/>
          <w:numId w:val="2"/>
        </w:numPr>
      </w:pPr>
      <w:r>
        <w:t>Для организации системы резервного копирования используются штатные средства ОС и используемого ПО. С целью оптимизации расходов на развёртывание системы резервного копирования, запись резервной копии осуществляется на специальный внешний носитель.</w:t>
      </w:r>
    </w:p>
    <w:p w:rsidR="008342E0" w:rsidRDefault="00630E14">
      <w:pPr>
        <w:pStyle w:val="4"/>
        <w:numPr>
          <w:ilvl w:val="1"/>
          <w:numId w:val="2"/>
        </w:numPr>
      </w:pPr>
      <w:r>
        <w:t>С помощью указанного ПО выполняются такие действия, как задание режимов и составление расписания резервного копирования клиентов, проводится контроль за состоянием выполнения заданий, запускаются процедуры восстановления информации.</w:t>
      </w:r>
    </w:p>
    <w:p w:rsidR="008342E0" w:rsidRDefault="00630E14" w:rsidP="001E3F0D">
      <w:pPr>
        <w:pStyle w:val="4"/>
        <w:numPr>
          <w:ilvl w:val="1"/>
          <w:numId w:val="2"/>
        </w:numPr>
      </w:pPr>
      <w:r>
        <w:t xml:space="preserve">Для снижения совокупной нагрузки на информационную систему все операции по резервированию информации проводятся в ночное время. </w:t>
      </w:r>
    </w:p>
    <w:p w:rsidR="008342E0" w:rsidRDefault="00630E14">
      <w:pPr>
        <w:pStyle w:val="4"/>
        <w:numPr>
          <w:ilvl w:val="1"/>
          <w:numId w:val="2"/>
        </w:numPr>
      </w:pPr>
      <w:r>
        <w:t xml:space="preserve">Для резервирования информации, хранимой непосредственно в файловых системах и информации, хранимой в базах данных Прикладных информационных систем, используется штатные средства ПО, посредством которой формируются задания на проведение резервного копирования информации, находящейся в каталогах файлового сервера. </w:t>
      </w:r>
      <w:r>
        <w:lastRenderedPageBreak/>
        <w:t>При этом указывается срок хранения информации и периодичность выполнения резервного копирования.</w:t>
      </w:r>
    </w:p>
    <w:p w:rsidR="008342E0" w:rsidRDefault="00630E14">
      <w:pPr>
        <w:pStyle w:val="4"/>
        <w:numPr>
          <w:ilvl w:val="1"/>
          <w:numId w:val="2"/>
        </w:numPr>
      </w:pPr>
      <w:r>
        <w:t>При создании задания на создание образа системных дисков серверов указывается срок хранения информации и периодичность выполнения резервного копирования.</w:t>
      </w:r>
    </w:p>
    <w:p w:rsidR="00333D34" w:rsidRDefault="00333D34" w:rsidP="00333D34">
      <w:pPr>
        <w:pStyle w:val="4"/>
      </w:pPr>
    </w:p>
    <w:p w:rsidR="008342E0" w:rsidRDefault="00630E14" w:rsidP="009562A9">
      <w:pPr>
        <w:pStyle w:val="30"/>
        <w:numPr>
          <w:ilvl w:val="0"/>
          <w:numId w:val="2"/>
        </w:numPr>
        <w:spacing w:before="240" w:after="240"/>
      </w:pPr>
      <w:r>
        <w:rPr>
          <w:rStyle w:val="a3"/>
          <w:b w:val="0"/>
          <w:bCs w:val="0"/>
        </w:rPr>
        <w:t>Контроль результатов резервного копирования</w:t>
      </w:r>
    </w:p>
    <w:p w:rsidR="008342E0" w:rsidRDefault="00630E14">
      <w:pPr>
        <w:pStyle w:val="4"/>
        <w:numPr>
          <w:ilvl w:val="1"/>
          <w:numId w:val="2"/>
        </w:numPr>
      </w:pPr>
      <w:r>
        <w:t xml:space="preserve">Контроль результатов всех процедур резервного копирования осуществляется </w:t>
      </w:r>
      <w:r w:rsidR="00772962">
        <w:t>сотрудниками отдела внедрения автоматизированных систем финансовых расчетов</w:t>
      </w:r>
      <w:r>
        <w:t xml:space="preserve">, в срок до 17 часов рабочего дня, следующего за установленной датой выполнения этих процедур. В случае </w:t>
      </w:r>
      <w:r w:rsidR="00772962">
        <w:t xml:space="preserve">обнаружения ошибки </w:t>
      </w:r>
      <w:r w:rsidR="00333D34">
        <w:t>сотрудник отдела, обнаруживший ошибку,</w:t>
      </w:r>
      <w:r>
        <w:t xml:space="preserve"> сообщает </w:t>
      </w:r>
      <w:r w:rsidR="00772962">
        <w:t xml:space="preserve">об этом </w:t>
      </w:r>
      <w:proofErr w:type="spellStart"/>
      <w:r w:rsidR="00772962">
        <w:t>АИБу</w:t>
      </w:r>
      <w:proofErr w:type="spellEnd"/>
      <w:r>
        <w:t xml:space="preserve"> до 17 часов текущего рабочего дня. На протяжении периода времени, когда система резервного копирования находится в аварийном состоянии, должно осуществляться ежедневное копирование информации, подлежащей резервированию, с использованием средств файловых систем серверов, располагающих необходимыми объемами дискового пространства для её хранения.</w:t>
      </w:r>
    </w:p>
    <w:p w:rsidR="008342E0" w:rsidRDefault="00630E14" w:rsidP="009562A9">
      <w:pPr>
        <w:pStyle w:val="30"/>
        <w:numPr>
          <w:ilvl w:val="0"/>
          <w:numId w:val="2"/>
        </w:numPr>
        <w:spacing w:before="240" w:after="240"/>
      </w:pPr>
      <w:r>
        <w:rPr>
          <w:rStyle w:val="a3"/>
          <w:b w:val="0"/>
          <w:bCs w:val="0"/>
        </w:rPr>
        <w:t>Ротация носителей резервной копии</w:t>
      </w:r>
    </w:p>
    <w:p w:rsidR="008342E0" w:rsidRDefault="00630E14">
      <w:pPr>
        <w:pStyle w:val="4"/>
        <w:numPr>
          <w:ilvl w:val="1"/>
          <w:numId w:val="2"/>
        </w:numPr>
      </w:pPr>
      <w:r>
        <w:t>Система резервного копирования должна обеспечивать возможность периодической замены (выгрузки) резервных носителей без потерь информации на них, а также обеспечивать восстановление текущей информации в случае отказа любого из устройств резервного копирования.</w:t>
      </w:r>
    </w:p>
    <w:p w:rsidR="008342E0" w:rsidRDefault="00630E14">
      <w:pPr>
        <w:pStyle w:val="4"/>
        <w:numPr>
          <w:ilvl w:val="1"/>
          <w:numId w:val="2"/>
        </w:numPr>
      </w:pPr>
      <w:r>
        <w:t>В случае необходимости замены испорчен</w:t>
      </w:r>
      <w:r w:rsidR="00772962">
        <w:t xml:space="preserve">ных носителей информации </w:t>
      </w:r>
      <w:proofErr w:type="gramStart"/>
      <w:r w:rsidR="00772962">
        <w:t>новыми</w:t>
      </w:r>
      <w:proofErr w:type="gramEnd"/>
      <w:r w:rsidR="00772962">
        <w:t>, специалист отдела внедрения автоматизированных систем финансовых расчетов, отвечающий за системное администрирование</w:t>
      </w:r>
      <w:r w:rsidR="00E609D4">
        <w:t xml:space="preserve">, заблаговременно, </w:t>
      </w:r>
      <w:r>
        <w:t xml:space="preserve">за 10 рабочих дней согласовывает с </w:t>
      </w:r>
      <w:proofErr w:type="spellStart"/>
      <w:r w:rsidR="00E609D4">
        <w:t>АИБом</w:t>
      </w:r>
      <w:proofErr w:type="spellEnd"/>
      <w:r>
        <w:t xml:space="preserve"> спецификации новых носителей информации. Все процедуры по загрузке, выгрузке носителей из системы резервного копирования, а также перемещение их, </w:t>
      </w:r>
      <w:r w:rsidR="00E81027">
        <w:t>специалист отдела внедрения автоматизированных систем финансовых расчетов, отвечающий за системное администрирование, выполняет</w:t>
      </w:r>
      <w:r>
        <w:t xml:space="preserve"> в присутствии </w:t>
      </w:r>
      <w:proofErr w:type="spellStart"/>
      <w:r>
        <w:t>АИБа</w:t>
      </w:r>
      <w:proofErr w:type="spellEnd"/>
      <w:r>
        <w:t>.</w:t>
      </w:r>
    </w:p>
    <w:p w:rsidR="008342E0" w:rsidRDefault="00630E14">
      <w:pPr>
        <w:pStyle w:val="4"/>
        <w:numPr>
          <w:ilvl w:val="1"/>
          <w:numId w:val="2"/>
        </w:numPr>
      </w:pPr>
      <w:r>
        <w:t>В качестве новых носителей информации допускается повторное использование тех, у которых срок хранения содержащейся информации истек.</w:t>
      </w:r>
    </w:p>
    <w:p w:rsidR="008342E0" w:rsidRDefault="00630E14" w:rsidP="00333D34">
      <w:pPr>
        <w:pStyle w:val="4"/>
        <w:numPr>
          <w:ilvl w:val="1"/>
          <w:numId w:val="2"/>
        </w:numPr>
      </w:pPr>
      <w:r>
        <w:t xml:space="preserve">Персональные данные с носителей, которые перестают использоваться в системе резервного копирования, должна стираться с составлением </w:t>
      </w:r>
      <w:r w:rsidR="00333D34">
        <w:t>акта об удалении информации (остаточной), хранившейся на диске компьютера (приложение 2)</w:t>
      </w:r>
      <w:r>
        <w:t xml:space="preserve">. </w:t>
      </w:r>
    </w:p>
    <w:p w:rsidR="001D0E19" w:rsidRDefault="00630E14" w:rsidP="001D0E19">
      <w:pPr>
        <w:pStyle w:val="30"/>
        <w:numPr>
          <w:ilvl w:val="0"/>
          <w:numId w:val="2"/>
        </w:numPr>
        <w:spacing w:before="240" w:after="240"/>
      </w:pPr>
      <w:r>
        <w:rPr>
          <w:rStyle w:val="a3"/>
          <w:b w:val="0"/>
          <w:bCs w:val="0"/>
        </w:rPr>
        <w:t>Восстановление информации из резервных копий</w:t>
      </w:r>
    </w:p>
    <w:p w:rsidR="001D0E19" w:rsidRDefault="001D0E19" w:rsidP="00E81027">
      <w:pPr>
        <w:pStyle w:val="4"/>
        <w:numPr>
          <w:ilvl w:val="1"/>
          <w:numId w:val="2"/>
        </w:numPr>
      </w:pPr>
      <w:r>
        <w:lastRenderedPageBreak/>
        <w:t>Полное или частичное восстановление информации производится по обращению сотрудников комитета, включенных в список постоянных пользователей информационных систем персональных данных.</w:t>
      </w:r>
    </w:p>
    <w:p w:rsidR="001D0E19" w:rsidRDefault="001D0E19" w:rsidP="001D0E19">
      <w:pPr>
        <w:pStyle w:val="4"/>
        <w:numPr>
          <w:ilvl w:val="1"/>
          <w:numId w:val="2"/>
        </w:numPr>
      </w:pPr>
      <w:r>
        <w:t xml:space="preserve">Частичное восстановление информации производится </w:t>
      </w:r>
      <w:proofErr w:type="spellStart"/>
      <w:r>
        <w:t>АИБом</w:t>
      </w:r>
      <w:proofErr w:type="spellEnd"/>
      <w:r>
        <w:t xml:space="preserve"> по месту размещения резервируемой информации, указанному в перечне резервируемой информации непосредственно в момент обращения.</w:t>
      </w:r>
    </w:p>
    <w:p w:rsidR="008342E0" w:rsidRDefault="00630E14" w:rsidP="00E81027">
      <w:pPr>
        <w:pStyle w:val="4"/>
        <w:numPr>
          <w:ilvl w:val="1"/>
          <w:numId w:val="2"/>
        </w:numPr>
      </w:pPr>
      <w:r>
        <w:t>В слу</w:t>
      </w:r>
      <w:r w:rsidR="00E81027">
        <w:t>чае необходимости, восстановление</w:t>
      </w:r>
      <w:r>
        <w:t xml:space="preserve"> данных из резервных копий производится в максимально сжатые сроки, ограниченные техническими возможностями системы</w:t>
      </w:r>
      <w:r w:rsidR="001D0E19">
        <w:t>.</w:t>
      </w:r>
    </w:p>
    <w:p w:rsidR="001D0E19" w:rsidRDefault="001D0E19" w:rsidP="00E81027">
      <w:pPr>
        <w:pStyle w:val="4"/>
        <w:numPr>
          <w:ilvl w:val="1"/>
          <w:numId w:val="2"/>
        </w:numPr>
      </w:pPr>
      <w:r>
        <w:t>Полное восстановление информации, относящейся к одному информационному ресурсу, осуществляется</w:t>
      </w:r>
      <w:r w:rsidR="005E3853">
        <w:t xml:space="preserve"> в течении рабочего дня.</w:t>
      </w:r>
    </w:p>
    <w:p w:rsidR="005E3853" w:rsidRDefault="001E3F0D" w:rsidP="00E81027">
      <w:pPr>
        <w:pStyle w:val="4"/>
        <w:numPr>
          <w:ilvl w:val="1"/>
          <w:numId w:val="2"/>
        </w:numPr>
      </w:pPr>
      <w:r>
        <w:t>Полное восстанов</w:t>
      </w:r>
      <w:r w:rsidR="005E3853">
        <w:t>ление информации, относящейся к нескольким информационным ресурсам, осуществляется в порядке актуальности информационных ресурсов, согласованном с начальником отдела внедрения автоматизированных систем финансовых расчетов.</w:t>
      </w:r>
    </w:p>
    <w:p w:rsidR="005E3853" w:rsidRDefault="005E3853" w:rsidP="005E3853">
      <w:pPr>
        <w:pStyle w:val="4"/>
        <w:numPr>
          <w:ilvl w:val="1"/>
          <w:numId w:val="2"/>
        </w:numPr>
      </w:pPr>
      <w:r>
        <w:t>Полное восстановление информации, относящейся к нескольким информационным ресурсам, осуществляется в течении двух рабочих дней.</w:t>
      </w:r>
    </w:p>
    <w:p w:rsidR="005E3853" w:rsidRDefault="005E3853" w:rsidP="005E3853">
      <w:pPr>
        <w:pStyle w:val="4"/>
      </w:pPr>
    </w:p>
    <w:sectPr w:rsidR="005E3853" w:rsidSect="00FC59B4">
      <w:footerReference w:type="default" r:id="rId8"/>
      <w:pgSz w:w="11906" w:h="16838"/>
      <w:pgMar w:top="1134" w:right="851" w:bottom="1134" w:left="1985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40" w:rsidRDefault="00D77540">
      <w:r>
        <w:separator/>
      </w:r>
    </w:p>
  </w:endnote>
  <w:endnote w:type="continuationSeparator" w:id="0">
    <w:p w:rsidR="00D77540" w:rsidRDefault="00D7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E0" w:rsidRDefault="008342E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40" w:rsidRDefault="00D77540">
      <w:r>
        <w:separator/>
      </w:r>
    </w:p>
  </w:footnote>
  <w:footnote w:type="continuationSeparator" w:id="0">
    <w:p w:rsidR="00D77540" w:rsidRDefault="00D7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8F2"/>
    <w:multiLevelType w:val="multilevel"/>
    <w:tmpl w:val="26EEFB6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7F7D"/>
    <w:multiLevelType w:val="multilevel"/>
    <w:tmpl w:val="7DFE1AA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74D32A9"/>
    <w:multiLevelType w:val="multilevel"/>
    <w:tmpl w:val="8A74EA24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E7204"/>
    <w:multiLevelType w:val="multilevel"/>
    <w:tmpl w:val="AAA62F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56E583B"/>
    <w:multiLevelType w:val="multilevel"/>
    <w:tmpl w:val="0E86747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22338"/>
    <w:multiLevelType w:val="multilevel"/>
    <w:tmpl w:val="8AB00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C4806FB"/>
    <w:multiLevelType w:val="multilevel"/>
    <w:tmpl w:val="D7E6136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86154"/>
    <w:multiLevelType w:val="multilevel"/>
    <w:tmpl w:val="27B2366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8C85754"/>
    <w:multiLevelType w:val="multilevel"/>
    <w:tmpl w:val="FCE44766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E0"/>
    <w:rsid w:val="000B09E6"/>
    <w:rsid w:val="001D0E19"/>
    <w:rsid w:val="001E3F0D"/>
    <w:rsid w:val="00217C83"/>
    <w:rsid w:val="00333D34"/>
    <w:rsid w:val="003C348B"/>
    <w:rsid w:val="00443E2F"/>
    <w:rsid w:val="004A5F11"/>
    <w:rsid w:val="005E3853"/>
    <w:rsid w:val="00630E14"/>
    <w:rsid w:val="0074603D"/>
    <w:rsid w:val="00772962"/>
    <w:rsid w:val="007E576D"/>
    <w:rsid w:val="008342E0"/>
    <w:rsid w:val="009562A9"/>
    <w:rsid w:val="00AF4361"/>
    <w:rsid w:val="00C016A7"/>
    <w:rsid w:val="00C10F4F"/>
    <w:rsid w:val="00C726A1"/>
    <w:rsid w:val="00D77540"/>
    <w:rsid w:val="00DA769F"/>
    <w:rsid w:val="00E609D4"/>
    <w:rsid w:val="00E81027"/>
    <w:rsid w:val="00EF616C"/>
    <w:rsid w:val="00FC59B4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a"/>
    <w:pPr>
      <w:keepNext/>
      <w:spacing w:before="280" w:after="280"/>
      <w:jc w:val="center"/>
      <w:outlineLvl w:val="1"/>
    </w:pPr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Strong"/>
    <w:rPr>
      <w:b/>
      <w:bCs/>
    </w:rPr>
  </w:style>
  <w:style w:type="character" w:styleId="a4">
    <w:name w:val="Emphasis"/>
    <w:rPr>
      <w:i/>
      <w:iCs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rPr>
      <w:sz w:val="28"/>
      <w:szCs w:val="24"/>
      <w:lang w:val="x-none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character" w:customStyle="1" w:styleId="a9">
    <w:name w:val="Без интервала Знак"/>
    <w:rPr>
      <w:sz w:val="24"/>
      <w:szCs w:val="24"/>
    </w:rPr>
  </w:style>
  <w:style w:type="character" w:customStyle="1" w:styleId="FontStyle76">
    <w:name w:val="Font Style7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6">
    <w:name w:val="ListLabel 6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 w:line="288" w:lineRule="auto"/>
      <w:ind w:firstLine="720"/>
      <w:jc w:val="both"/>
    </w:pPr>
    <w:rPr>
      <w:szCs w:val="20"/>
    </w:r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  <w:lang w:val="x-none"/>
    </w:rPr>
  </w:style>
  <w:style w:type="paragraph" w:styleId="af">
    <w:name w:val="No Spacing"/>
    <w:pPr>
      <w:suppressAutoHyphens/>
    </w:pPr>
    <w:rPr>
      <w:sz w:val="24"/>
      <w:szCs w:val="24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Стиль1"/>
    <w:basedOn w:val="ac"/>
    <w:pPr>
      <w:spacing w:before="480" w:after="480"/>
      <w:jc w:val="center"/>
    </w:pPr>
    <w:rPr>
      <w:sz w:val="28"/>
    </w:rPr>
  </w:style>
  <w:style w:type="paragraph" w:customStyle="1" w:styleId="21">
    <w:name w:val="Стиль2"/>
    <w:basedOn w:val="a"/>
    <w:pPr>
      <w:tabs>
        <w:tab w:val="left" w:pos="653"/>
      </w:tabs>
      <w:spacing w:before="480" w:after="480"/>
      <w:jc w:val="center"/>
    </w:pPr>
    <w:rPr>
      <w:sz w:val="28"/>
    </w:rPr>
  </w:style>
  <w:style w:type="paragraph" w:customStyle="1" w:styleId="30">
    <w:name w:val="Стиль3"/>
    <w:basedOn w:val="10"/>
  </w:style>
  <w:style w:type="paragraph" w:customStyle="1" w:styleId="4">
    <w:name w:val="Стиль4"/>
    <w:basedOn w:val="a"/>
    <w:pPr>
      <w:jc w:val="both"/>
    </w:pPr>
    <w:rPr>
      <w:sz w:val="28"/>
      <w:szCs w:val="28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2">
    <w:name w:val="Title"/>
    <w:basedOn w:val="Heading"/>
  </w:style>
  <w:style w:type="paragraph" w:styleId="af3">
    <w:name w:val="Subtitle"/>
    <w:basedOn w:val="Heading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a"/>
    <w:pPr>
      <w:keepNext/>
      <w:spacing w:before="280" w:after="280"/>
      <w:jc w:val="center"/>
      <w:outlineLvl w:val="1"/>
    </w:pPr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Strong"/>
    <w:rPr>
      <w:b/>
      <w:bCs/>
    </w:rPr>
  </w:style>
  <w:style w:type="character" w:styleId="a4">
    <w:name w:val="Emphasis"/>
    <w:rPr>
      <w:i/>
      <w:iCs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rPr>
      <w:sz w:val="28"/>
      <w:szCs w:val="24"/>
      <w:lang w:val="x-none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character" w:customStyle="1" w:styleId="a9">
    <w:name w:val="Без интервала Знак"/>
    <w:rPr>
      <w:sz w:val="24"/>
      <w:szCs w:val="24"/>
    </w:rPr>
  </w:style>
  <w:style w:type="character" w:customStyle="1" w:styleId="FontStyle76">
    <w:name w:val="Font Style7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6">
    <w:name w:val="ListLabel 6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 w:line="288" w:lineRule="auto"/>
      <w:ind w:firstLine="720"/>
      <w:jc w:val="both"/>
    </w:pPr>
    <w:rPr>
      <w:szCs w:val="20"/>
    </w:r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  <w:lang w:val="x-none"/>
    </w:rPr>
  </w:style>
  <w:style w:type="paragraph" w:styleId="af">
    <w:name w:val="No Spacing"/>
    <w:pPr>
      <w:suppressAutoHyphens/>
    </w:pPr>
    <w:rPr>
      <w:sz w:val="24"/>
      <w:szCs w:val="24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Стиль1"/>
    <w:basedOn w:val="ac"/>
    <w:pPr>
      <w:spacing w:before="480" w:after="480"/>
      <w:jc w:val="center"/>
    </w:pPr>
    <w:rPr>
      <w:sz w:val="28"/>
    </w:rPr>
  </w:style>
  <w:style w:type="paragraph" w:customStyle="1" w:styleId="21">
    <w:name w:val="Стиль2"/>
    <w:basedOn w:val="a"/>
    <w:pPr>
      <w:tabs>
        <w:tab w:val="left" w:pos="653"/>
      </w:tabs>
      <w:spacing w:before="480" w:after="480"/>
      <w:jc w:val="center"/>
    </w:pPr>
    <w:rPr>
      <w:sz w:val="28"/>
    </w:rPr>
  </w:style>
  <w:style w:type="paragraph" w:customStyle="1" w:styleId="30">
    <w:name w:val="Стиль3"/>
    <w:basedOn w:val="10"/>
  </w:style>
  <w:style w:type="paragraph" w:customStyle="1" w:styleId="4">
    <w:name w:val="Стиль4"/>
    <w:basedOn w:val="a"/>
    <w:pPr>
      <w:jc w:val="both"/>
    </w:pPr>
    <w:rPr>
      <w:sz w:val="28"/>
      <w:szCs w:val="28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2">
    <w:name w:val="Title"/>
    <w:basedOn w:val="Heading"/>
  </w:style>
  <w:style w:type="paragraph" w:styleId="af3">
    <w:name w:val="Subtitle"/>
    <w:basedOn w:val="Head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РК</vt:lpstr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РК</dc:title>
  <dc:creator>Safe-Doc.com</dc:creator>
  <cp:lastModifiedBy>Владислав Иванович Сидоров</cp:lastModifiedBy>
  <cp:revision>13</cp:revision>
  <cp:lastPrinted>2009-08-05T03:44:00Z</cp:lastPrinted>
  <dcterms:created xsi:type="dcterms:W3CDTF">2021-09-03T07:53:00Z</dcterms:created>
  <dcterms:modified xsi:type="dcterms:W3CDTF">2022-04-12T01:11:00Z</dcterms:modified>
  <dc:language>ru-RU</dc:language>
</cp:coreProperties>
</file>