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9" w:rsidRDefault="001253E9" w:rsidP="001253E9">
      <w:pPr>
        <w:adjustRightInd w:val="0"/>
        <w:ind w:left="10773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253E9" w:rsidRDefault="001253E9" w:rsidP="001253E9">
      <w:pPr>
        <w:adjustRightInd w:val="0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к Методике прогнозирования поступлений доходов в бюджет </w:t>
      </w:r>
    </w:p>
    <w:p w:rsidR="004337B1" w:rsidRDefault="001253E9" w:rsidP="001253E9">
      <w:pPr>
        <w:adjustRightInd w:val="0"/>
        <w:ind w:left="10773"/>
        <w:rPr>
          <w:sz w:val="28"/>
          <w:szCs w:val="28"/>
        </w:rPr>
      </w:pPr>
      <w:r>
        <w:rPr>
          <w:sz w:val="28"/>
          <w:szCs w:val="28"/>
        </w:rPr>
        <w:t>города Барнаула, главным администратором которых является администрация Индустриального района города Барнаула</w:t>
      </w:r>
      <w:r w:rsidR="004337B1" w:rsidRPr="00E06B1D">
        <w:rPr>
          <w:sz w:val="28"/>
          <w:szCs w:val="28"/>
        </w:rPr>
        <w:br/>
      </w:r>
    </w:p>
    <w:p w:rsidR="002155F2" w:rsidRDefault="002155F2" w:rsidP="002155F2">
      <w:pPr>
        <w:widowControl w:val="0"/>
        <w:jc w:val="center"/>
        <w:rPr>
          <w:sz w:val="28"/>
          <w:szCs w:val="28"/>
        </w:rPr>
      </w:pPr>
    </w:p>
    <w:p w:rsidR="002155F2" w:rsidRPr="00D04F1D" w:rsidRDefault="002155F2" w:rsidP="002155F2">
      <w:pPr>
        <w:widowControl w:val="0"/>
        <w:jc w:val="center"/>
        <w:rPr>
          <w:sz w:val="28"/>
          <w:szCs w:val="28"/>
        </w:rPr>
      </w:pPr>
      <w:r w:rsidRPr="00D04F1D">
        <w:rPr>
          <w:sz w:val="28"/>
          <w:szCs w:val="28"/>
        </w:rPr>
        <w:t>МЕТОДИКА</w:t>
      </w:r>
    </w:p>
    <w:p w:rsidR="002155F2" w:rsidRDefault="002155F2" w:rsidP="002155F2">
      <w:pPr>
        <w:widowControl w:val="0"/>
        <w:jc w:val="center"/>
        <w:rPr>
          <w:sz w:val="28"/>
          <w:szCs w:val="28"/>
        </w:rPr>
      </w:pPr>
      <w:r w:rsidRPr="00D04F1D">
        <w:rPr>
          <w:sz w:val="28"/>
          <w:szCs w:val="28"/>
        </w:rPr>
        <w:t xml:space="preserve">прогнозирования поступлений доходов в бюджет города Барнаула, </w:t>
      </w:r>
    </w:p>
    <w:p w:rsidR="002155F2" w:rsidRPr="00D04F1D" w:rsidRDefault="002155F2" w:rsidP="002155F2">
      <w:pPr>
        <w:widowControl w:val="0"/>
        <w:jc w:val="center"/>
        <w:rPr>
          <w:sz w:val="28"/>
          <w:szCs w:val="28"/>
        </w:rPr>
      </w:pPr>
      <w:r w:rsidRPr="00D04F1D">
        <w:rPr>
          <w:sz w:val="28"/>
          <w:szCs w:val="28"/>
        </w:rPr>
        <w:t>главным администратором которых является администрация</w:t>
      </w:r>
    </w:p>
    <w:p w:rsidR="002155F2" w:rsidRDefault="002155F2" w:rsidP="002155F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Индустриального</w:t>
      </w:r>
      <w:r w:rsidRPr="00D04F1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города Барнаула</w:t>
      </w:r>
    </w:p>
    <w:p w:rsidR="002155F2" w:rsidRPr="00E06B1D" w:rsidRDefault="002155F2" w:rsidP="002155F2">
      <w:pPr>
        <w:adjustRightInd w:val="0"/>
        <w:rPr>
          <w:sz w:val="28"/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4"/>
        <w:gridCol w:w="1842"/>
        <w:gridCol w:w="1843"/>
        <w:gridCol w:w="1814"/>
        <w:gridCol w:w="2211"/>
        <w:gridCol w:w="1787"/>
        <w:gridCol w:w="1559"/>
        <w:gridCol w:w="2268"/>
        <w:gridCol w:w="2126"/>
      </w:tblGrid>
      <w:tr w:rsidR="004337B1" w:rsidRPr="00C90FEE" w:rsidTr="00B14D27">
        <w:tc>
          <w:tcPr>
            <w:tcW w:w="454" w:type="dxa"/>
            <w:vAlign w:val="center"/>
          </w:tcPr>
          <w:p w:rsidR="004337B1" w:rsidRPr="00C90FEE" w:rsidRDefault="004337B1" w:rsidP="004337B1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№</w:t>
            </w:r>
            <w:r w:rsidRPr="00C90FE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vAlign w:val="center"/>
          </w:tcPr>
          <w:p w:rsidR="004337B1" w:rsidRPr="00C90FEE" w:rsidRDefault="004337B1" w:rsidP="004337B1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Код главного админист</w:t>
            </w:r>
            <w:r w:rsidRPr="00C90FEE">
              <w:rPr>
                <w:sz w:val="24"/>
                <w:szCs w:val="24"/>
              </w:rPr>
              <w:softHyphen/>
              <w:t>ратора доходов</w:t>
            </w:r>
          </w:p>
        </w:tc>
        <w:tc>
          <w:tcPr>
            <w:tcW w:w="1843" w:type="dxa"/>
          </w:tcPr>
          <w:p w:rsidR="004337B1" w:rsidRPr="00C90FEE" w:rsidRDefault="004337B1" w:rsidP="004337B1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Наимено</w:t>
            </w:r>
            <w:r w:rsidRPr="00C90FEE">
              <w:rPr>
                <w:sz w:val="24"/>
                <w:szCs w:val="24"/>
              </w:rPr>
              <w:softHyphen/>
              <w:t>вание главного администратора доходов</w:t>
            </w:r>
          </w:p>
        </w:tc>
        <w:tc>
          <w:tcPr>
            <w:tcW w:w="1814" w:type="dxa"/>
            <w:vAlign w:val="center"/>
          </w:tcPr>
          <w:p w:rsidR="004337B1" w:rsidRPr="00C90FEE" w:rsidRDefault="004337B1" w:rsidP="00E07F2A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КБК</w:t>
            </w:r>
            <w:r w:rsidR="008811A1" w:rsidRPr="008811A1">
              <w:rPr>
                <w:sz w:val="24"/>
                <w:szCs w:val="24"/>
                <w:vertAlign w:val="superscript"/>
              </w:rPr>
              <w:t>1</w:t>
            </w:r>
            <w:r w:rsidRPr="008811A1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211" w:type="dxa"/>
            <w:vAlign w:val="center"/>
          </w:tcPr>
          <w:p w:rsidR="004337B1" w:rsidRPr="00C90FEE" w:rsidRDefault="004337B1" w:rsidP="004337B1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Наимено</w:t>
            </w:r>
            <w:r w:rsidRPr="00C90FEE">
              <w:rPr>
                <w:sz w:val="24"/>
                <w:szCs w:val="24"/>
              </w:rPr>
              <w:softHyphen/>
              <w:t>вание</w:t>
            </w:r>
            <w:r w:rsidRPr="00C90FEE">
              <w:rPr>
                <w:sz w:val="24"/>
                <w:szCs w:val="24"/>
              </w:rPr>
              <w:br/>
              <w:t>КБК доходов</w:t>
            </w:r>
          </w:p>
        </w:tc>
        <w:tc>
          <w:tcPr>
            <w:tcW w:w="1787" w:type="dxa"/>
            <w:vAlign w:val="center"/>
          </w:tcPr>
          <w:p w:rsidR="004337B1" w:rsidRPr="00C90FEE" w:rsidRDefault="004337B1" w:rsidP="00E07F2A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Наимено</w:t>
            </w:r>
            <w:r w:rsidRPr="00C90FEE">
              <w:rPr>
                <w:sz w:val="24"/>
                <w:szCs w:val="24"/>
              </w:rPr>
              <w:softHyphen/>
              <w:t>вание метода расчета </w:t>
            </w:r>
          </w:p>
        </w:tc>
        <w:tc>
          <w:tcPr>
            <w:tcW w:w="1559" w:type="dxa"/>
            <w:vAlign w:val="center"/>
          </w:tcPr>
          <w:p w:rsidR="004337B1" w:rsidRPr="00C90FEE" w:rsidRDefault="004337B1" w:rsidP="00E07F2A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Формула расчета </w:t>
            </w:r>
          </w:p>
        </w:tc>
        <w:tc>
          <w:tcPr>
            <w:tcW w:w="2268" w:type="dxa"/>
            <w:vAlign w:val="center"/>
          </w:tcPr>
          <w:p w:rsidR="004337B1" w:rsidRPr="00C90FEE" w:rsidRDefault="004337B1" w:rsidP="00E07F2A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Алгоритм расчета </w:t>
            </w:r>
          </w:p>
        </w:tc>
        <w:tc>
          <w:tcPr>
            <w:tcW w:w="2126" w:type="dxa"/>
            <w:vAlign w:val="center"/>
          </w:tcPr>
          <w:p w:rsidR="004337B1" w:rsidRPr="00C90FEE" w:rsidRDefault="004337B1" w:rsidP="004337B1">
            <w:pPr>
              <w:jc w:val="center"/>
              <w:rPr>
                <w:sz w:val="24"/>
                <w:szCs w:val="24"/>
              </w:rPr>
            </w:pPr>
            <w:r w:rsidRPr="00C90FEE">
              <w:rPr>
                <w:sz w:val="24"/>
                <w:szCs w:val="24"/>
              </w:rPr>
              <w:t>Описание показателей </w:t>
            </w:r>
          </w:p>
          <w:p w:rsidR="004B69F5" w:rsidRPr="00C90FEE" w:rsidRDefault="004B69F5" w:rsidP="004337B1">
            <w:pPr>
              <w:jc w:val="center"/>
              <w:rPr>
                <w:sz w:val="24"/>
                <w:szCs w:val="24"/>
              </w:rPr>
            </w:pPr>
          </w:p>
        </w:tc>
      </w:tr>
      <w:tr w:rsidR="004337B1" w:rsidRPr="00E06B1D" w:rsidTr="00B14D27">
        <w:tc>
          <w:tcPr>
            <w:tcW w:w="454" w:type="dxa"/>
          </w:tcPr>
          <w:p w:rsidR="004337B1" w:rsidRPr="00E06B1D" w:rsidRDefault="005F1D33" w:rsidP="00D770A6">
            <w:pPr>
              <w:jc w:val="center"/>
            </w:pPr>
            <w:r w:rsidRPr="00E06B1D">
              <w:t>1</w:t>
            </w:r>
          </w:p>
        </w:tc>
        <w:tc>
          <w:tcPr>
            <w:tcW w:w="1842" w:type="dxa"/>
          </w:tcPr>
          <w:p w:rsidR="004337B1" w:rsidRPr="00E06B1D" w:rsidRDefault="005F1D33" w:rsidP="00D770A6">
            <w:pPr>
              <w:jc w:val="center"/>
            </w:pPr>
            <w:r w:rsidRPr="00E06B1D">
              <w:t>992</w:t>
            </w:r>
          </w:p>
        </w:tc>
        <w:tc>
          <w:tcPr>
            <w:tcW w:w="1843" w:type="dxa"/>
          </w:tcPr>
          <w:p w:rsidR="004337B1" w:rsidRPr="00E06B1D" w:rsidRDefault="005F1D33" w:rsidP="0033155C">
            <w:r w:rsidRPr="00E06B1D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4337B1" w:rsidRPr="00E06B1D" w:rsidRDefault="005F1D33" w:rsidP="0033155C">
            <w:r w:rsidRPr="00E06B1D">
              <w:rPr>
                <w:color w:val="000000"/>
              </w:rPr>
              <w:t>11105012 040000120</w:t>
            </w:r>
          </w:p>
        </w:tc>
        <w:tc>
          <w:tcPr>
            <w:tcW w:w="2211" w:type="dxa"/>
          </w:tcPr>
          <w:p w:rsidR="004337B1" w:rsidRPr="00E06B1D" w:rsidRDefault="005F1D33" w:rsidP="00145933">
            <w:pPr>
              <w:jc w:val="both"/>
            </w:pPr>
            <w:r w:rsidRPr="00E06B1D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7" w:type="dxa"/>
          </w:tcPr>
          <w:p w:rsidR="004337B1" w:rsidRPr="00E06B1D" w:rsidRDefault="00E73919" w:rsidP="00E73919">
            <w:r>
              <w:t>Метод п</w:t>
            </w:r>
            <w:r w:rsidR="005F1D33" w:rsidRPr="00E06B1D">
              <w:t>рямо</w:t>
            </w:r>
            <w:r>
              <w:t>го</w:t>
            </w:r>
            <w:r w:rsidR="005F1D33"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5F1D33" w:rsidRPr="00E06B1D" w:rsidRDefault="005F1D33" w:rsidP="0033155C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А = (А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тек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А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выб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А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пл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) х К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+А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аук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Pr="00E06B1D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ДЗ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 w:bidi="ru-RU"/>
              </w:rPr>
              <w:t>в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з</w:t>
            </w:r>
          </w:p>
          <w:p w:rsidR="004337B1" w:rsidRPr="00E06B1D" w:rsidRDefault="004337B1" w:rsidP="00106FDF">
            <w:pPr>
              <w:pStyle w:val="ad"/>
              <w:suppressAutoHyphens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37B1" w:rsidRPr="00E06B1D" w:rsidRDefault="00E54892" w:rsidP="00145933">
            <w:pPr>
              <w:jc w:val="both"/>
              <w:rPr>
                <w:color w:val="000000"/>
              </w:rPr>
            </w:pPr>
            <w:r w:rsidRPr="00E06B1D">
              <w:rPr>
                <w:color w:val="000000"/>
              </w:rPr>
              <w:t>Доходы, получаемые в виде арендной платы за земельные участки, определяется методом прямого расчета с учетом динамики показателя собираемости в предшествующие периоды.</w:t>
            </w:r>
          </w:p>
          <w:p w:rsidR="00E54892" w:rsidRPr="00E06B1D" w:rsidRDefault="00E54892" w:rsidP="00145933">
            <w:pPr>
              <w:pStyle w:val="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E06B1D">
              <w:rPr>
                <w:color w:val="000000"/>
                <w:sz w:val="20"/>
                <w:szCs w:val="20"/>
                <w:lang w:bidi="ru-RU"/>
              </w:rPr>
              <w:t xml:space="preserve">При расчете данного показателя возникает риск отклонения в связи с тем, что взыскание дебиторской задолженности непосредственно связано                               с судебным процессом, при котором </w:t>
            </w:r>
            <w:r w:rsidRPr="00E06B1D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длительность данного процесса </w:t>
            </w:r>
            <w:r w:rsidR="00A857D1" w:rsidRPr="00E06B1D">
              <w:rPr>
                <w:color w:val="000000"/>
                <w:sz w:val="20"/>
                <w:szCs w:val="20"/>
                <w:lang w:bidi="ru-RU"/>
              </w:rPr>
              <w:t>н</w:t>
            </w:r>
            <w:r w:rsidRPr="00E06B1D">
              <w:rPr>
                <w:color w:val="000000"/>
                <w:sz w:val="20"/>
                <w:szCs w:val="20"/>
                <w:lang w:bidi="ru-RU"/>
              </w:rPr>
              <w:t>епредсказуема, кроме того возникают риски в ходе судебного процесса ликвидации и введение процедуры банкротства в отношении должников.</w:t>
            </w:r>
          </w:p>
          <w:p w:rsidR="00E54892" w:rsidRPr="00E06B1D" w:rsidRDefault="00E54892" w:rsidP="00145933">
            <w:pPr>
              <w:tabs>
                <w:tab w:val="left" w:pos="567"/>
              </w:tabs>
              <w:contextualSpacing/>
              <w:jc w:val="both"/>
            </w:pPr>
          </w:p>
        </w:tc>
        <w:tc>
          <w:tcPr>
            <w:tcW w:w="2126" w:type="dxa"/>
          </w:tcPr>
          <w:p w:rsidR="00106FDF" w:rsidRPr="00E06B1D" w:rsidRDefault="00106FDF" w:rsidP="00106FDF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П/Н,</w:t>
            </w:r>
          </w:p>
          <w:p w:rsidR="00106FDF" w:rsidRPr="00E06B1D" w:rsidRDefault="00106FDF" w:rsidP="00106FDF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n</w:t>
            </w:r>
          </w:p>
          <w:p w:rsidR="00106FDF" w:rsidRPr="00E06B1D" w:rsidRDefault="00106FDF" w:rsidP="00106FDF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вз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=∑ДЗ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факт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/n</w:t>
            </w:r>
          </w:p>
          <w:p w:rsidR="00106FDF" w:rsidRPr="00E06B1D" w:rsidRDefault="00106FDF" w:rsidP="00106FDF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i=1</w:t>
            </w:r>
          </w:p>
          <w:p w:rsidR="005F1D33" w:rsidRPr="00E06B1D" w:rsidRDefault="005F1D33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А – сумма доходов от арендной платы за земельные участки, государственная собственность на которые не разграничена, прогнозируемая  к поступлению в бюджет города в расчетном году;</w:t>
            </w:r>
          </w:p>
          <w:p w:rsidR="005F1D33" w:rsidRPr="00E06B1D" w:rsidRDefault="005F1D33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тек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– сумма начислений по действующим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договорам аренды земельных участков с учетом изменения коэффициентов, используемых при расчете арендной платы, размера кадастровой стоимости земельных участков и иных факторов, оказывающих влияние на размер арендной платы;</w:t>
            </w:r>
          </w:p>
          <w:p w:rsidR="005F1D33" w:rsidRPr="00E06B1D" w:rsidRDefault="005F1D33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выб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 – сумма снижения арендной платы за земельные участки в связи</w:t>
            </w:r>
            <w:r w:rsidR="000440A0"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с выбытием земель из арендных отношений (продажа земельных участков, переоформление прав аренды на иное право);</w:t>
            </w:r>
          </w:p>
          <w:p w:rsidR="005F1D33" w:rsidRPr="00E06B1D" w:rsidRDefault="005F1D33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пл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 – сумма увеличения поступлений арендной платы за земельные участки в связи с планируемым увеличением площадей земельных участков (заключение дополнительных договоров);</w:t>
            </w:r>
          </w:p>
          <w:p w:rsidR="005F1D33" w:rsidRPr="00E06B1D" w:rsidRDefault="005F1D33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 – коэффициент собираемости арендной платы за земельные участки за 3 года или весь период действия соответствующего вида дохода, если он не превышает 3 года;</w:t>
            </w:r>
          </w:p>
          <w:p w:rsidR="005F1D33" w:rsidRPr="00E06B1D" w:rsidRDefault="005F1D33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 - объем поступлений по арендной плате за земельные участки за 3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года или весь период действия соответствующего вида дохода, если он не превышает 3 года;</w:t>
            </w:r>
          </w:p>
          <w:p w:rsidR="005F1D33" w:rsidRPr="00E06B1D" w:rsidRDefault="005F1D33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Н - объем начисленных сумм по арендной плате за земельные участки</w:t>
            </w:r>
            <w:r w:rsidR="000440A0"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за 3 года или весь период действия соответствующего вида дохода, если он не превышает 3 года;</w:t>
            </w:r>
          </w:p>
          <w:p w:rsidR="005F1D33" w:rsidRPr="00E06B1D" w:rsidRDefault="005F1D33" w:rsidP="00145933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E06B1D">
              <w:rPr>
                <w:color w:val="000000"/>
              </w:rPr>
              <w:t>А</w:t>
            </w:r>
            <w:r w:rsidRPr="00E06B1D">
              <w:rPr>
                <w:color w:val="000000"/>
                <w:vertAlign w:val="subscript"/>
              </w:rPr>
              <w:t>аук</w:t>
            </w:r>
            <w:r w:rsidRPr="00E06B1D">
              <w:rPr>
                <w:color w:val="000000"/>
              </w:rPr>
              <w:t xml:space="preserve"> - </w:t>
            </w:r>
            <w:r w:rsidRPr="00E06B1D">
              <w:rPr>
                <w:rFonts w:eastAsia="Calibri"/>
                <w:lang w:eastAsia="en-US"/>
              </w:rPr>
              <w:t>сумма планируемых поступлений по результатам аукционов на право заключения договоров аренды земельных участков;</w:t>
            </w:r>
          </w:p>
          <w:p w:rsidR="005F1D33" w:rsidRPr="00E06B1D" w:rsidRDefault="005F1D33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B1D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ДЗ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 w:bidi="ru-RU"/>
              </w:rPr>
              <w:t>в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з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E06B1D">
              <w:rPr>
                <w:rFonts w:ascii="Times New Roman" w:hAnsi="Times New Roman"/>
                <w:color w:val="000000"/>
                <w:sz w:val="20"/>
                <w:szCs w:val="20"/>
              </w:rPr>
              <w:t>прогнозируемый объем взыскания дебиторской задолженности,</w:t>
            </w:r>
          </w:p>
          <w:p w:rsidR="005F1D33" w:rsidRPr="00E06B1D" w:rsidRDefault="005F1D33" w:rsidP="00145933">
            <w:pPr>
              <w:pStyle w:val="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E06B1D">
              <w:rPr>
                <w:color w:val="000000"/>
                <w:sz w:val="20"/>
                <w:szCs w:val="20"/>
                <w:lang w:bidi="ru-RU"/>
              </w:rPr>
              <w:t>ДЗфакт - дебиторская задолженность фактически взысканная                                    в предшествующие прогнозируемому периоды;</w:t>
            </w:r>
          </w:p>
          <w:p w:rsidR="004337B1" w:rsidRPr="00E06B1D" w:rsidRDefault="005F1D33" w:rsidP="00145933">
            <w:pPr>
              <w:jc w:val="both"/>
              <w:rPr>
                <w:color w:val="000000"/>
                <w:lang w:bidi="ru-RU"/>
              </w:rPr>
            </w:pPr>
            <w:r w:rsidRPr="00E06B1D">
              <w:rPr>
                <w:color w:val="000000"/>
                <w:lang w:val="en-US" w:bidi="ru-RU"/>
              </w:rPr>
              <w:t>n</w:t>
            </w:r>
            <w:r w:rsidRPr="00E06B1D">
              <w:rPr>
                <w:color w:val="000000"/>
                <w:lang w:bidi="ru-RU"/>
              </w:rPr>
              <w:t xml:space="preserve"> 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 не превышает 3 года).</w:t>
            </w:r>
          </w:p>
          <w:p w:rsidR="00106FDF" w:rsidRPr="00E06B1D" w:rsidRDefault="00106FDF" w:rsidP="00145933">
            <w:pPr>
              <w:tabs>
                <w:tab w:val="left" w:pos="567"/>
              </w:tabs>
              <w:contextualSpacing/>
              <w:jc w:val="both"/>
            </w:pPr>
            <w:r w:rsidRPr="00E06B1D">
              <w:t xml:space="preserve">Источник данных: договоры аренды земельных участков, </w:t>
            </w:r>
            <w:r w:rsidRPr="00E06B1D">
              <w:lastRenderedPageBreak/>
              <w:t xml:space="preserve">показатели бухгалтерского учета, информация о планируемом проведении аукционов по продаже права </w:t>
            </w:r>
            <w:r w:rsidRPr="00E06B1D">
              <w:rPr>
                <w:rFonts w:eastAsia="Calibri"/>
                <w:lang w:eastAsia="en-US"/>
              </w:rPr>
              <w:t>на заключение договоров аренды</w:t>
            </w:r>
            <w:r w:rsidRPr="00E06B1D">
              <w:t xml:space="preserve"> за земельные участки, государственная собственность на которые не разграничена и которые расположены в границах городских округов, нормативно-правовые акты.</w:t>
            </w:r>
          </w:p>
        </w:tc>
      </w:tr>
      <w:tr w:rsidR="00B40630" w:rsidRPr="00C90FEE" w:rsidTr="00476995">
        <w:tc>
          <w:tcPr>
            <w:tcW w:w="454" w:type="dxa"/>
          </w:tcPr>
          <w:p w:rsidR="00B40630" w:rsidRPr="00C90FEE" w:rsidRDefault="00B40630" w:rsidP="00476995">
            <w:pPr>
              <w:jc w:val="center"/>
            </w:pPr>
            <w:r w:rsidRPr="00C90FEE">
              <w:lastRenderedPageBreak/>
              <w:t>2</w:t>
            </w:r>
          </w:p>
        </w:tc>
        <w:tc>
          <w:tcPr>
            <w:tcW w:w="1842" w:type="dxa"/>
          </w:tcPr>
          <w:p w:rsidR="00B40630" w:rsidRPr="00C90FEE" w:rsidRDefault="00B40630" w:rsidP="00476995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B40630" w:rsidRPr="00C90FEE" w:rsidRDefault="00B40630" w:rsidP="00476995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B40630" w:rsidRPr="00C90FEE" w:rsidRDefault="00B40630" w:rsidP="00476995">
            <w:pPr>
              <w:adjustRightInd w:val="0"/>
            </w:pPr>
            <w:r w:rsidRPr="00C90FEE">
              <w:t>11109044040000120</w:t>
            </w:r>
          </w:p>
        </w:tc>
        <w:tc>
          <w:tcPr>
            <w:tcW w:w="2211" w:type="dxa"/>
          </w:tcPr>
          <w:p w:rsidR="00B40630" w:rsidRPr="00C90FEE" w:rsidRDefault="00B40630" w:rsidP="00145933">
            <w:pPr>
              <w:adjustRightInd w:val="0"/>
              <w:jc w:val="both"/>
            </w:pPr>
            <w:r w:rsidRPr="00C90FEE">
              <w:t>Прочие поступления от использования имущества, находящегося                                    в собственности городских округов                    (за исключением имущества муниципальных бюджетных                            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7" w:type="dxa"/>
          </w:tcPr>
          <w:p w:rsidR="00B40630" w:rsidRPr="00C90FEE" w:rsidRDefault="00B40630" w:rsidP="00476995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B40630" w:rsidRPr="00B40630" w:rsidRDefault="00B40630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B40630" w:rsidRPr="00327524" w:rsidRDefault="00B40630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476995" w:rsidRPr="00476995">
              <w:t>по 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B40630" w:rsidRPr="007152E7" w:rsidRDefault="00B40630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B40630" w:rsidRPr="007152E7" w:rsidRDefault="00B40630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B40630" w:rsidRPr="007152E7" w:rsidRDefault="00B40630" w:rsidP="00B40630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E02894" w:rsidRPr="00C90FEE" w:rsidTr="00B14D27">
        <w:tc>
          <w:tcPr>
            <w:tcW w:w="454" w:type="dxa"/>
          </w:tcPr>
          <w:p w:rsidR="00E02894" w:rsidRPr="00C90FEE" w:rsidRDefault="00C90FEE" w:rsidP="00D770A6">
            <w:pPr>
              <w:jc w:val="center"/>
            </w:pPr>
            <w:r w:rsidRPr="00C90FEE">
              <w:t>3</w:t>
            </w:r>
          </w:p>
        </w:tc>
        <w:tc>
          <w:tcPr>
            <w:tcW w:w="1842" w:type="dxa"/>
          </w:tcPr>
          <w:p w:rsidR="00E02894" w:rsidRPr="00C90FEE" w:rsidRDefault="00E02894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E02894" w:rsidRPr="00C90FEE" w:rsidRDefault="00E02894" w:rsidP="003206C6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E02894" w:rsidRPr="00C90FEE" w:rsidRDefault="003206C6" w:rsidP="003206C6">
            <w:r w:rsidRPr="00C90FEE">
              <w:t>11109080040000120</w:t>
            </w:r>
          </w:p>
        </w:tc>
        <w:tc>
          <w:tcPr>
            <w:tcW w:w="2211" w:type="dxa"/>
          </w:tcPr>
          <w:p w:rsidR="003206C6" w:rsidRPr="00C90FEE" w:rsidRDefault="003206C6" w:rsidP="0014593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C90FEE">
              <w:rPr>
                <w:color w:val="000000"/>
                <w:sz w:val="20"/>
                <w:szCs w:val="20"/>
              </w:rPr>
              <w:t xml:space="preserve">Плата, поступившая в рамках договора  за предоставление права на размещение  и эксплуатацию нестационарного торгового объекта, </w:t>
            </w:r>
            <w:r w:rsidRPr="00C90FEE">
              <w:rPr>
                <w:color w:val="000000"/>
                <w:sz w:val="20"/>
                <w:szCs w:val="20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  <w:p w:rsidR="00E02894" w:rsidRPr="00C90FEE" w:rsidRDefault="00E02894" w:rsidP="00145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0C112D" w:rsidRDefault="000C112D" w:rsidP="003206C6">
            <w:r>
              <w:lastRenderedPageBreak/>
              <w:t>М</w:t>
            </w:r>
            <w:r w:rsidR="00FF286B" w:rsidRPr="00C90FEE">
              <w:t>етод п</w:t>
            </w:r>
            <w:r w:rsidR="00E02894" w:rsidRPr="00C90FEE">
              <w:t>рямо</w:t>
            </w:r>
            <w:r w:rsidR="00FF286B" w:rsidRPr="00C90FEE">
              <w:t>го</w:t>
            </w:r>
            <w:r w:rsidR="00E02894" w:rsidRPr="00C90FEE">
              <w:t xml:space="preserve"> расчет</w:t>
            </w:r>
            <w:r w:rsidR="00FF286B" w:rsidRPr="00C90FEE">
              <w:t>а</w:t>
            </w:r>
            <w:r>
              <w:t>,</w:t>
            </w:r>
          </w:p>
          <w:p w:rsidR="004B69F5" w:rsidRPr="00C90FEE" w:rsidRDefault="000C112D" w:rsidP="000C112D">
            <w:pPr>
              <w:rPr>
                <w:sz w:val="24"/>
                <w:szCs w:val="24"/>
              </w:rPr>
            </w:pPr>
            <w:r>
              <w:t xml:space="preserve">метод </w:t>
            </w:r>
            <w:r w:rsidR="004B69F5" w:rsidRPr="00C90FEE">
              <w:t>индексаци</w:t>
            </w:r>
            <w:r w:rsidR="00775034" w:rsidRPr="00C90FEE">
              <w:t>и</w:t>
            </w:r>
          </w:p>
        </w:tc>
        <w:tc>
          <w:tcPr>
            <w:tcW w:w="1559" w:type="dxa"/>
          </w:tcPr>
          <w:p w:rsidR="00E02894" w:rsidRPr="00C90FEE" w:rsidRDefault="00E02894" w:rsidP="003206C6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НТО = (НТО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тек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выб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) х 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инф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пл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сез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+/- 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доп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ДЗ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 w:bidi="ru-RU"/>
              </w:rPr>
              <w:t>в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з</w:t>
            </w:r>
          </w:p>
          <w:p w:rsidR="00E02894" w:rsidRPr="001253E9" w:rsidRDefault="00E02894" w:rsidP="00775034">
            <w:pPr>
              <w:pStyle w:val="ad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E51" w:rsidRPr="00C90FEE" w:rsidRDefault="00534E51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 xml:space="preserve">Доходы от размещения нестационарных торговых объектов прогнозируются на основании схемы размещения таких объектов на территории </w:t>
            </w:r>
            <w:r w:rsidRPr="00C90FEE">
              <w:rPr>
                <w:sz w:val="20"/>
                <w:szCs w:val="20"/>
              </w:rPr>
              <w:lastRenderedPageBreak/>
              <w:t xml:space="preserve">района исходя из суммы доходов от продажи права на заключение договоров на размещение нестационарных торговых объектов и доходов от платы по договорам на размещение нестационарных торговых объектов. </w:t>
            </w:r>
          </w:p>
          <w:p w:rsidR="00E02894" w:rsidRPr="00C90FEE" w:rsidRDefault="00534E51" w:rsidP="00145933">
            <w:pPr>
              <w:jc w:val="both"/>
              <w:rPr>
                <w:color w:val="000000"/>
              </w:rPr>
            </w:pPr>
            <w:r w:rsidRPr="00C90FEE">
              <w:rPr>
                <w:color w:val="000000"/>
              </w:rPr>
              <w:t>Расчет осуществляется комбинацией методов прямого расчета  и индексации.</w:t>
            </w:r>
          </w:p>
          <w:p w:rsidR="00534E51" w:rsidRPr="00C90FEE" w:rsidRDefault="00534E51" w:rsidP="00145933">
            <w:pPr>
              <w:pStyle w:val="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90FEE">
              <w:rPr>
                <w:color w:val="000000"/>
                <w:sz w:val="20"/>
                <w:szCs w:val="20"/>
                <w:lang w:bidi="ru-RU"/>
              </w:rPr>
              <w:t>При расчете данного показателя возникает риск отклонения в связи с тем, что взыскание дебиторской задолженности непосредственно связано                               с судебным процессом, при котором длительность данного процесса непредсказуема, кроме того возникают риски в ходе судебного процесса ликвидации и введение процедуры банкротства в отношении должников.</w:t>
            </w:r>
          </w:p>
          <w:p w:rsidR="00534E51" w:rsidRPr="00C90FEE" w:rsidRDefault="00534E51" w:rsidP="001459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5034" w:rsidRPr="00C90FEE" w:rsidRDefault="00775034" w:rsidP="00775034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тек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= 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нач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хК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775034" w:rsidRPr="00C90FEE" w:rsidRDefault="00775034" w:rsidP="00775034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П/Н,</w:t>
            </w:r>
          </w:p>
          <w:p w:rsidR="00775034" w:rsidRPr="001253E9" w:rsidRDefault="00775034" w:rsidP="00775034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  <w:p w:rsidR="00775034" w:rsidRPr="001253E9" w:rsidRDefault="00775034" w:rsidP="00775034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вз</w:t>
            </w:r>
            <w:r w:rsidRPr="001253E9">
              <w:rPr>
                <w:rFonts w:ascii="Times New Roman" w:hAnsi="Times New Roman"/>
                <w:color w:val="000000"/>
                <w:sz w:val="20"/>
                <w:szCs w:val="20"/>
              </w:rPr>
              <w:t>=∑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факт</w:t>
            </w:r>
            <w:r w:rsidRPr="001253E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775034" w:rsidRPr="001253E9" w:rsidRDefault="00775034" w:rsidP="00775034">
            <w:pPr>
              <w:pStyle w:val="ad"/>
              <w:suppressAutoHyphens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125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i</w:t>
            </w:r>
            <w:r w:rsidRPr="001253E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=1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НТО - сумма платы за размещение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нестационарных торговых объектов, прогнозируемая к поступлению в бюджет города в расчетном году;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тек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 - сумма платы за размещение нестационарных торговых объектов по действующим договорам, ожидаемая к поступлению в году, предшествующем расчетному году;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нач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 – начисленная сумма платы за размещение нестационарных торговых объектов по действующим договорам в году, предшествующем расчетному году;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 - коэффициент собираемости платы за размещение нестационарных торговых объектов за 3 года или весь период действия соответствующего вида дохода, если он не превышает 3 года;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П - объем поступлений платы за размещение нестационарных торговых объектов за 3 года или весь период действия соответствующего вида дохода, если он не превышает 3 года;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 - объем начисленных сумм платы за размещение нестационарных торговых объектов за 3 года или весь период действия соответствующего вида дохода, если он не превышает 3 года;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выб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 – сумма снижения поступлений платы за размещение нестационарных торговых объектов в связи с планируемым выбытием объектов из договорных отношений в расчетном году;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инф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 – коэффициент инфляции. В случае, если на момент проведения расчета показатель на расчетный год не установлен, применяется индекс потребительских цен года, предшествующего расчетному году, в соответствии с показателями социально-экономического развития города Барнаула;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пл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– сумма увеличения поступлений платы за размещение нестационарных торговых объектов в связи с планируемым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заключением договоров (за исключением сезонных) в расчетном году;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НТО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сез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- сумма платы за размещение нестационарных торговых объектов по планируемым к заключению сезонным договорам по итогам аукционов  в расчетном году, рассчитывается исходя из средних сумм поступлений по сезонным договорам за 3 года или весь период действия соответствующего вида дохода, если он не превышает 3 года; </w:t>
            </w:r>
          </w:p>
          <w:p w:rsidR="003206C6" w:rsidRPr="00C90FEE" w:rsidRDefault="003206C6" w:rsidP="00145933">
            <w:pPr>
              <w:jc w:val="both"/>
              <w:rPr>
                <w:color w:val="000000"/>
              </w:rPr>
            </w:pPr>
            <w:r w:rsidRPr="00C90FEE">
              <w:rPr>
                <w:color w:val="000000"/>
              </w:rPr>
              <w:t>НТО</w:t>
            </w:r>
            <w:r w:rsidRPr="00C90FEE">
              <w:rPr>
                <w:color w:val="000000"/>
                <w:vertAlign w:val="subscript"/>
              </w:rPr>
              <w:t>доп</w:t>
            </w:r>
            <w:r w:rsidRPr="00C90FEE">
              <w:rPr>
                <w:color w:val="000000"/>
              </w:rPr>
              <w:t xml:space="preserve"> - сумма дополнительных или выпадающих доходов в расчетном году по плате за размещение нестационарных торговых объектов в связи с изменением порядка определения размера платы, планируемым погашением задолженности прошлых лет и иными факторами, оказывающими влияние на изменение суммы платы за размещение нестационарных торговых объектов;</w:t>
            </w:r>
          </w:p>
          <w:p w:rsidR="003206C6" w:rsidRPr="00C90FEE" w:rsidRDefault="003206C6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ДЗ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 w:bidi="ru-RU"/>
              </w:rPr>
              <w:t>в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прогнозируемый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объем взыскания дебиторской задолженности,</w:t>
            </w:r>
          </w:p>
          <w:p w:rsidR="003206C6" w:rsidRPr="00C90FEE" w:rsidRDefault="003206C6" w:rsidP="00145933">
            <w:pPr>
              <w:pStyle w:val="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90FEE">
              <w:rPr>
                <w:color w:val="000000"/>
                <w:sz w:val="20"/>
                <w:szCs w:val="20"/>
                <w:lang w:bidi="ru-RU"/>
              </w:rPr>
              <w:t>ДЗфакт - дебиторская задолженность фактически взысканная                                    в предшествующие прогнозируемому периоды;</w:t>
            </w:r>
          </w:p>
          <w:p w:rsidR="00E02894" w:rsidRPr="00C90FEE" w:rsidRDefault="003206C6" w:rsidP="00145933">
            <w:pPr>
              <w:pStyle w:val="1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90FEE">
              <w:rPr>
                <w:color w:val="000000"/>
                <w:sz w:val="20"/>
                <w:szCs w:val="20"/>
                <w:lang w:val="en-US" w:bidi="ru-RU"/>
              </w:rPr>
              <w:t>n</w:t>
            </w:r>
            <w:r w:rsidRPr="00C90FEE">
              <w:rPr>
                <w:color w:val="000000"/>
                <w:sz w:val="20"/>
                <w:szCs w:val="20"/>
                <w:lang w:bidi="ru-RU"/>
              </w:rPr>
              <w:t xml:space="preserve"> 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 не превышает 3 года).</w:t>
            </w:r>
          </w:p>
          <w:p w:rsidR="00CA0B0A" w:rsidRPr="00C90FEE" w:rsidRDefault="00CA0B0A" w:rsidP="00145933">
            <w:pPr>
              <w:jc w:val="both"/>
              <w:rPr>
                <w:sz w:val="24"/>
                <w:szCs w:val="24"/>
              </w:rPr>
            </w:pPr>
            <w:r w:rsidRPr="00C90FEE">
              <w:rPr>
                <w:color w:val="000000"/>
              </w:rPr>
              <w:t>Источник данных: договоры на размещение нестационарных торговых объектов, данные бухгалтерского учета, нормативно-правовые акты.</w:t>
            </w:r>
          </w:p>
        </w:tc>
      </w:tr>
      <w:tr w:rsidR="00E02894" w:rsidRPr="00C90FEE" w:rsidTr="004B69F5">
        <w:tc>
          <w:tcPr>
            <w:tcW w:w="454" w:type="dxa"/>
          </w:tcPr>
          <w:p w:rsidR="00E02894" w:rsidRPr="00C90FEE" w:rsidRDefault="00C90FEE" w:rsidP="00D770A6">
            <w:pPr>
              <w:jc w:val="center"/>
            </w:pPr>
            <w:r w:rsidRPr="00C90FEE">
              <w:lastRenderedPageBreak/>
              <w:t>4</w:t>
            </w:r>
          </w:p>
        </w:tc>
        <w:tc>
          <w:tcPr>
            <w:tcW w:w="1842" w:type="dxa"/>
          </w:tcPr>
          <w:p w:rsidR="00E02894" w:rsidRPr="00C90FEE" w:rsidRDefault="00E02894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E02894" w:rsidRPr="00C90FEE" w:rsidRDefault="00E02894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E02894" w:rsidRPr="00C90FEE" w:rsidRDefault="003F0710" w:rsidP="003F0710">
            <w:r w:rsidRPr="00C90FEE">
              <w:t>11302064040000130</w:t>
            </w:r>
          </w:p>
        </w:tc>
        <w:tc>
          <w:tcPr>
            <w:tcW w:w="2211" w:type="dxa"/>
          </w:tcPr>
          <w:p w:rsidR="00E02894" w:rsidRPr="00C90FEE" w:rsidRDefault="003F0710" w:rsidP="00145933">
            <w:pPr>
              <w:jc w:val="both"/>
            </w:pPr>
            <w:r w:rsidRPr="00C90FEE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87" w:type="dxa"/>
          </w:tcPr>
          <w:p w:rsidR="00E02894" w:rsidRPr="00C90FEE" w:rsidRDefault="00E73919" w:rsidP="00EC1C37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8E3290" w:rsidRPr="00C90FEE" w:rsidRDefault="008E3290" w:rsidP="004B69F5">
            <w:pPr>
              <w:pStyle w:val="ConsPlusNormal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Д</w:t>
            </w:r>
            <w:r w:rsidRPr="00C90FEE">
              <w:rPr>
                <w:sz w:val="20"/>
                <w:szCs w:val="20"/>
                <w:vertAlign w:val="subscript"/>
              </w:rPr>
              <w:t>возм ЭИ(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) </w:t>
            </w:r>
            <w:r w:rsidRPr="00C90FEE">
              <w:rPr>
                <w:sz w:val="20"/>
                <w:szCs w:val="20"/>
              </w:rPr>
              <w:t>= (</w:t>
            </w:r>
            <w:r w:rsidRPr="00C90FEE">
              <w:rPr>
                <w:sz w:val="20"/>
                <w:szCs w:val="20"/>
                <w:lang w:val="en-US"/>
              </w:rPr>
              <w:t>V</w:t>
            </w:r>
            <w:r w:rsidRPr="00C90FEE">
              <w:rPr>
                <w:sz w:val="20"/>
                <w:szCs w:val="20"/>
                <w:vertAlign w:val="subscript"/>
              </w:rPr>
              <w:t>ЭИа</w:t>
            </w:r>
            <w:r w:rsidRPr="00C90FEE">
              <w:rPr>
                <w:sz w:val="20"/>
                <w:szCs w:val="20"/>
              </w:rPr>
              <w:t xml:space="preserve"> </w:t>
            </w:r>
            <w:r w:rsidRPr="00C90FEE">
              <w:rPr>
                <w:sz w:val="20"/>
                <w:szCs w:val="20"/>
                <w:lang w:val="en-US"/>
              </w:rPr>
              <w:t>x</w:t>
            </w:r>
            <w:r w:rsidRPr="00C90FEE">
              <w:rPr>
                <w:sz w:val="20"/>
                <w:szCs w:val="20"/>
              </w:rPr>
              <w:t xml:space="preserve"> Т</w:t>
            </w:r>
            <w:r w:rsidRPr="00C90FEE">
              <w:rPr>
                <w:sz w:val="20"/>
                <w:szCs w:val="20"/>
                <w:vertAlign w:val="subscript"/>
              </w:rPr>
              <w:t>ЭИа</w:t>
            </w:r>
            <w:r w:rsidRPr="00C90FEE">
              <w:rPr>
                <w:sz w:val="20"/>
                <w:szCs w:val="20"/>
              </w:rPr>
              <w:t xml:space="preserve"> </w:t>
            </w:r>
            <w:r w:rsidRPr="00C90FEE">
              <w:rPr>
                <w:sz w:val="20"/>
                <w:szCs w:val="20"/>
                <w:lang w:val="en-US"/>
              </w:rPr>
              <w:t>x</w:t>
            </w:r>
            <w:r w:rsidRPr="00C90FEE">
              <w:rPr>
                <w:sz w:val="20"/>
                <w:szCs w:val="20"/>
              </w:rPr>
              <w:t xml:space="preserve"> </w:t>
            </w:r>
            <w:r w:rsidRPr="00C90FEE">
              <w:rPr>
                <w:sz w:val="20"/>
                <w:szCs w:val="20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КУ </w:t>
            </w:r>
            <w:r w:rsidRPr="00C90FEE">
              <w:rPr>
                <w:sz w:val="20"/>
                <w:szCs w:val="20"/>
              </w:rPr>
              <w:t>+</w:t>
            </w:r>
            <w:r w:rsidRPr="00C90FEE">
              <w:rPr>
                <w:sz w:val="20"/>
                <w:szCs w:val="20"/>
                <w:vertAlign w:val="subscript"/>
              </w:rPr>
              <w:t xml:space="preserve"> </w:t>
            </w:r>
            <w:r w:rsidRPr="00C90FEE">
              <w:rPr>
                <w:sz w:val="20"/>
                <w:szCs w:val="20"/>
                <w:lang w:val="en-US"/>
              </w:rPr>
              <w:t>V</w:t>
            </w:r>
            <w:r w:rsidRPr="00C90FEE">
              <w:rPr>
                <w:sz w:val="20"/>
                <w:szCs w:val="20"/>
                <w:vertAlign w:val="subscript"/>
              </w:rPr>
              <w:t>ЭИ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C90FEE">
              <w:rPr>
                <w:sz w:val="20"/>
                <w:szCs w:val="20"/>
              </w:rPr>
              <w:t xml:space="preserve"> </w:t>
            </w:r>
            <w:r w:rsidRPr="00C90FEE">
              <w:rPr>
                <w:sz w:val="20"/>
                <w:szCs w:val="20"/>
                <w:lang w:val="en-US"/>
              </w:rPr>
              <w:t>x</w:t>
            </w:r>
            <w:r w:rsidRPr="00C90FEE">
              <w:rPr>
                <w:sz w:val="20"/>
                <w:szCs w:val="20"/>
              </w:rPr>
              <w:t xml:space="preserve"> Т</w:t>
            </w:r>
            <w:r w:rsidRPr="00C90FEE">
              <w:rPr>
                <w:sz w:val="20"/>
                <w:szCs w:val="20"/>
                <w:vertAlign w:val="subscript"/>
              </w:rPr>
              <w:t>ЭИ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C90FEE">
              <w:rPr>
                <w:sz w:val="20"/>
                <w:szCs w:val="20"/>
              </w:rPr>
              <w:t xml:space="preserve"> </w:t>
            </w:r>
            <w:r w:rsidRPr="00C90FEE">
              <w:rPr>
                <w:sz w:val="20"/>
                <w:szCs w:val="20"/>
                <w:lang w:val="en-US"/>
              </w:rPr>
              <w:t>x</w:t>
            </w:r>
            <w:r w:rsidRPr="00C90FEE">
              <w:rPr>
                <w:sz w:val="20"/>
                <w:szCs w:val="20"/>
              </w:rPr>
              <w:t xml:space="preserve"> </w:t>
            </w:r>
            <w:r w:rsidRPr="00C90FEE">
              <w:rPr>
                <w:sz w:val="20"/>
                <w:szCs w:val="20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КУ  </w:t>
            </w:r>
            <w:r w:rsidRPr="00C90FEE">
              <w:rPr>
                <w:sz w:val="20"/>
                <w:szCs w:val="20"/>
              </w:rPr>
              <w:t xml:space="preserve">+ …..) </w:t>
            </w:r>
            <w:r w:rsidRPr="00C90FEE">
              <w:rPr>
                <w:sz w:val="20"/>
                <w:szCs w:val="20"/>
                <w:lang w:val="en-US"/>
              </w:rPr>
              <w:t>x</w:t>
            </w:r>
            <w:r w:rsidRPr="00C90FEE">
              <w:rPr>
                <w:sz w:val="20"/>
                <w:szCs w:val="20"/>
              </w:rPr>
              <w:t xml:space="preserve"> К</w:t>
            </w:r>
            <w:r w:rsidRPr="00C90FEE">
              <w:rPr>
                <w:sz w:val="20"/>
                <w:szCs w:val="20"/>
                <w:vertAlign w:val="subscript"/>
              </w:rPr>
              <w:t xml:space="preserve">соб  </w:t>
            </w:r>
            <w:r w:rsidRPr="00C90FEE">
              <w:rPr>
                <w:sz w:val="20"/>
                <w:szCs w:val="20"/>
              </w:rPr>
              <w:t xml:space="preserve">+ </w:t>
            </w:r>
            <w:r w:rsidRPr="00C90FEE">
              <w:rPr>
                <w:sz w:val="20"/>
                <w:szCs w:val="20"/>
                <w:lang w:val="en-US"/>
              </w:rPr>
              <w:t>V</w:t>
            </w:r>
            <w:r w:rsidRPr="00C90FEE">
              <w:rPr>
                <w:sz w:val="20"/>
                <w:szCs w:val="20"/>
                <w:vertAlign w:val="subscript"/>
              </w:rPr>
              <w:t>зад</w:t>
            </w:r>
          </w:p>
          <w:p w:rsidR="00E02894" w:rsidRPr="00C90FEE" w:rsidRDefault="00E02894" w:rsidP="004B69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64C41" w:rsidRPr="00C90FEE" w:rsidRDefault="00864C41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При расчете прогнозного объема поступлений учитываются:</w:t>
            </w:r>
          </w:p>
          <w:p w:rsidR="00864C41" w:rsidRPr="00C90FEE" w:rsidRDefault="00864C41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 xml:space="preserve">действующие договоры, предусматривающие возмещение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расходов, понесенных в связи с эксплуатацией имущества городских округов</w:t>
            </w:r>
            <w:r w:rsidRPr="00C90FEE">
              <w:rPr>
                <w:sz w:val="20"/>
                <w:szCs w:val="20"/>
              </w:rPr>
              <w:t>;</w:t>
            </w:r>
          </w:p>
          <w:p w:rsidR="00864C41" w:rsidRPr="00C90FEE" w:rsidRDefault="00864C41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 xml:space="preserve">фактический объем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расходов, понесенных в связи с эксплуатацией имущества городских округов,</w:t>
            </w:r>
            <w:r w:rsidRPr="00C90FEE">
              <w:rPr>
                <w:sz w:val="20"/>
                <w:szCs w:val="20"/>
              </w:rPr>
              <w:t xml:space="preserve"> за отчетный финансовый год (в </w:t>
            </w:r>
            <w:r w:rsidRPr="00C90FEE">
              <w:rPr>
                <w:sz w:val="20"/>
                <w:szCs w:val="20"/>
              </w:rPr>
              <w:lastRenderedPageBreak/>
              <w:t xml:space="preserve">рамках договоров, предусматривающих возмещение расходов,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понесенных в связи с эксплуатацией имущества городских округов</w:t>
            </w:r>
            <w:r w:rsidRPr="00C90FEE">
              <w:rPr>
                <w:sz w:val="20"/>
                <w:szCs w:val="20"/>
              </w:rPr>
              <w:t>);</w:t>
            </w:r>
          </w:p>
          <w:p w:rsidR="00864C41" w:rsidRPr="00C90FEE" w:rsidRDefault="00864C41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тарифы коммунальных услуг в текущем финансовом году;</w:t>
            </w:r>
          </w:p>
          <w:p w:rsidR="00864C41" w:rsidRPr="00C90FEE" w:rsidRDefault="00864C41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общий среднегодовой прогнозный индекс тарифов на коммунальные услуги для муниципальных учреждений на очередной финансовый год  и на плановый период по прогнозу комитета экономического развития                           и инвестиционной деятельности администрации города Барнаула;</w:t>
            </w:r>
          </w:p>
          <w:p w:rsidR="00864C41" w:rsidRPr="00C90FEE" w:rsidRDefault="00864C41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сведения об объеме начисленных сумм по д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оходам, поступающим в порядке возмещения расходов, понесенных в связи с эксплуатацией имущества городских округов,</w:t>
            </w:r>
            <w:r w:rsidRPr="00C90FEE">
              <w:rPr>
                <w:sz w:val="20"/>
                <w:szCs w:val="20"/>
              </w:rPr>
              <w:t xml:space="preserve"> по данным бухгалтерского учета за 3 года, предшествующих расчетному периоду;</w:t>
            </w:r>
          </w:p>
          <w:p w:rsidR="00864C41" w:rsidRPr="00C90FEE" w:rsidRDefault="00864C41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сведения об объеме поступлений в бюджет города по д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 xml:space="preserve">оходам, поступающим в порядке возмещения расходов, понесенных в связи с эксплуатацией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lastRenderedPageBreak/>
              <w:t>имущества городских округов,</w:t>
            </w:r>
            <w:r w:rsidRPr="00C90FEE">
              <w:rPr>
                <w:sz w:val="20"/>
                <w:szCs w:val="20"/>
              </w:rPr>
              <w:t xml:space="preserve"> за 3 года, предшествующих расчетному периоду;</w:t>
            </w:r>
          </w:p>
          <w:p w:rsidR="00864C41" w:rsidRPr="00C90FEE" w:rsidRDefault="00864C41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 xml:space="preserve">сведения о размере дебиторской задолженности по возмещению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расходов, понесенных в связи с эксплуатацией имущества городских округов</w:t>
            </w:r>
            <w:r w:rsidRPr="00C90FEE">
              <w:rPr>
                <w:sz w:val="20"/>
                <w:szCs w:val="20"/>
              </w:rPr>
              <w:t>.</w:t>
            </w:r>
          </w:p>
          <w:p w:rsidR="00E02894" w:rsidRPr="00C90FEE" w:rsidRDefault="00864C41" w:rsidP="00145933">
            <w:pPr>
              <w:jc w:val="both"/>
              <w:rPr>
                <w:sz w:val="24"/>
                <w:szCs w:val="24"/>
              </w:rPr>
            </w:pPr>
            <w:r w:rsidRPr="00C90FEE">
              <w:t>Расчет осуществляется с учетом динамики показателя собираемости в предшествующие периоды.</w:t>
            </w:r>
          </w:p>
        </w:tc>
        <w:tc>
          <w:tcPr>
            <w:tcW w:w="2126" w:type="dxa"/>
            <w:vAlign w:val="center"/>
          </w:tcPr>
          <w:p w:rsidR="00372EC9" w:rsidRPr="00C90FEE" w:rsidRDefault="00372EC9" w:rsidP="00A868A2">
            <w:pPr>
              <w:pStyle w:val="ConsPlusNormal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lastRenderedPageBreak/>
              <w:t>К</w:t>
            </w:r>
            <w:r w:rsidRPr="00C90FEE">
              <w:rPr>
                <w:sz w:val="20"/>
                <w:szCs w:val="20"/>
                <w:vertAlign w:val="subscript"/>
              </w:rPr>
              <w:t xml:space="preserve">соб </w:t>
            </w:r>
            <w:r w:rsidRPr="00C90FEE">
              <w:rPr>
                <w:sz w:val="20"/>
                <w:szCs w:val="20"/>
              </w:rPr>
              <w:t>= П</w:t>
            </w:r>
            <w:r w:rsidRPr="00C90FEE">
              <w:rPr>
                <w:sz w:val="20"/>
                <w:szCs w:val="20"/>
                <w:vertAlign w:val="subscript"/>
              </w:rPr>
              <w:t>возм ЭИ</w:t>
            </w:r>
            <w:r w:rsidRPr="00C90FEE">
              <w:rPr>
                <w:sz w:val="20"/>
                <w:szCs w:val="20"/>
              </w:rPr>
              <w:t>/Н</w:t>
            </w:r>
            <w:r w:rsidRPr="00C90FEE">
              <w:rPr>
                <w:sz w:val="20"/>
                <w:szCs w:val="20"/>
                <w:vertAlign w:val="subscript"/>
              </w:rPr>
              <w:t>возм ЭИ</w:t>
            </w:r>
          </w:p>
          <w:p w:rsidR="008E3290" w:rsidRPr="00C90FEE" w:rsidRDefault="008E3290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Д</w:t>
            </w:r>
            <w:r w:rsidRPr="00C90FEE">
              <w:rPr>
                <w:sz w:val="20"/>
                <w:szCs w:val="20"/>
                <w:vertAlign w:val="subscript"/>
              </w:rPr>
              <w:t>возмЭИ(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>)</w:t>
            </w:r>
            <w:r w:rsidRPr="00C90FEE">
              <w:rPr>
                <w:sz w:val="20"/>
                <w:szCs w:val="20"/>
              </w:rPr>
              <w:t xml:space="preserve"> – прогнозный объем поступлений по доходам,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поступающим                       в порядке возмещения расходов, понесенных в связи с эксплуатацией имущества городских округов,</w:t>
            </w:r>
            <w:r w:rsidRPr="00C90FEE">
              <w:rPr>
                <w:sz w:val="20"/>
                <w:szCs w:val="20"/>
              </w:rPr>
              <w:t xml:space="preserve"> в расчетном периоде;</w:t>
            </w:r>
          </w:p>
          <w:p w:rsidR="008E3290" w:rsidRPr="00C90FEE" w:rsidRDefault="008E3290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  <w:lang w:val="en-US"/>
              </w:rPr>
              <w:t>V</w:t>
            </w:r>
            <w:r w:rsidRPr="00C90FEE">
              <w:rPr>
                <w:sz w:val="20"/>
                <w:szCs w:val="20"/>
                <w:vertAlign w:val="subscript"/>
              </w:rPr>
              <w:t xml:space="preserve">ЭИ(а, 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C90FEE">
              <w:rPr>
                <w:sz w:val="20"/>
                <w:szCs w:val="20"/>
                <w:vertAlign w:val="subscript"/>
              </w:rPr>
              <w:t xml:space="preserve"> …) </w:t>
            </w:r>
            <w:r w:rsidRPr="00C90FEE">
              <w:rPr>
                <w:sz w:val="20"/>
                <w:szCs w:val="20"/>
              </w:rPr>
              <w:t xml:space="preserve">– фактический объем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расходов, понесенных в связи с эксплуатацией имущества городских округов,</w:t>
            </w:r>
            <w:r w:rsidRPr="00C90FEE">
              <w:rPr>
                <w:sz w:val="20"/>
                <w:szCs w:val="20"/>
              </w:rPr>
              <w:t xml:space="preserve"> за отчетный </w:t>
            </w:r>
            <w:r w:rsidRPr="00C90FEE">
              <w:rPr>
                <w:sz w:val="20"/>
                <w:szCs w:val="20"/>
              </w:rPr>
              <w:lastRenderedPageBreak/>
              <w:t xml:space="preserve">финансовый год в разрезе видов услуг (в рамках договоров, предусматривающих возмещение расходов,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понесенных в связи с эксплуатацией имущества городских округов</w:t>
            </w:r>
            <w:r w:rsidRPr="00C90FEE">
              <w:rPr>
                <w:sz w:val="20"/>
                <w:szCs w:val="20"/>
              </w:rPr>
              <w:t>);</w:t>
            </w:r>
          </w:p>
          <w:p w:rsidR="008E3290" w:rsidRPr="00C90FEE" w:rsidRDefault="008E3290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Т</w:t>
            </w:r>
            <w:r w:rsidRPr="00C90FEE">
              <w:rPr>
                <w:sz w:val="20"/>
                <w:szCs w:val="20"/>
                <w:vertAlign w:val="subscript"/>
              </w:rPr>
              <w:t xml:space="preserve">ЭИ(а, 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C90FEE">
              <w:rPr>
                <w:sz w:val="20"/>
                <w:szCs w:val="20"/>
                <w:vertAlign w:val="subscript"/>
              </w:rPr>
              <w:t xml:space="preserve"> …) </w:t>
            </w:r>
            <w:r w:rsidRPr="00C90FEE">
              <w:rPr>
                <w:sz w:val="20"/>
                <w:szCs w:val="20"/>
              </w:rPr>
              <w:t xml:space="preserve">– тарифы по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расходам, понесенным в связи с эксплуатацией имущества городских округов,</w:t>
            </w:r>
            <w:r w:rsidRPr="00C90FEE">
              <w:rPr>
                <w:sz w:val="20"/>
                <w:szCs w:val="20"/>
              </w:rPr>
              <w:t xml:space="preserve"> в текущем финансовом году по видам услуг;</w:t>
            </w:r>
          </w:p>
          <w:p w:rsidR="008E3290" w:rsidRPr="00C90FEE" w:rsidRDefault="008E3290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КУ </w:t>
            </w:r>
            <w:r w:rsidRPr="00C90FEE">
              <w:rPr>
                <w:sz w:val="20"/>
                <w:szCs w:val="20"/>
              </w:rPr>
              <w:t>–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 и инвестиционной деятельности;</w:t>
            </w:r>
          </w:p>
          <w:p w:rsidR="008E3290" w:rsidRPr="00C90FEE" w:rsidRDefault="008E3290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К</w:t>
            </w:r>
            <w:r w:rsidRPr="00C90FEE">
              <w:rPr>
                <w:sz w:val="20"/>
                <w:szCs w:val="20"/>
                <w:vertAlign w:val="subscript"/>
              </w:rPr>
              <w:t xml:space="preserve">соб </w:t>
            </w:r>
            <w:r w:rsidRPr="00C90FEE">
              <w:rPr>
                <w:sz w:val="20"/>
                <w:szCs w:val="20"/>
              </w:rPr>
              <w:t xml:space="preserve">– коэффициент собираемости платежей по расходам,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понесенным в связи с эксплуатацией имущества городских округов</w:t>
            </w:r>
            <w:r w:rsidRPr="00C90FEE">
              <w:rPr>
                <w:sz w:val="20"/>
                <w:szCs w:val="20"/>
              </w:rPr>
              <w:t>;</w:t>
            </w:r>
          </w:p>
          <w:p w:rsidR="008E3290" w:rsidRPr="00C90FEE" w:rsidRDefault="008E3290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П</w:t>
            </w:r>
            <w:r w:rsidRPr="00C90FEE">
              <w:rPr>
                <w:sz w:val="20"/>
                <w:szCs w:val="20"/>
                <w:vertAlign w:val="subscript"/>
              </w:rPr>
              <w:t xml:space="preserve">возм ЭИ </w:t>
            </w:r>
            <w:r w:rsidRPr="00C90FEE">
              <w:rPr>
                <w:sz w:val="20"/>
                <w:szCs w:val="20"/>
              </w:rPr>
              <w:t>– объем поступлений в бюджет города по д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 xml:space="preserve">оходам, поступающим в порядке возмещения 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расходов, понесенных в связи с эксплуатацией имущества городских округов, </w:t>
            </w:r>
            <w:r w:rsidRPr="00C90FEE">
              <w:rPr>
                <w:sz w:val="20"/>
                <w:szCs w:val="20"/>
              </w:rPr>
              <w:t>за 3 года, предшествующих расчетному периоду, или за весь период поступления соответствующего дохода, если он не превышает 3 года;</w:t>
            </w:r>
          </w:p>
          <w:p w:rsidR="008E3290" w:rsidRPr="00C90FEE" w:rsidRDefault="008E3290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Н</w:t>
            </w:r>
            <w:r w:rsidRPr="00C90FEE">
              <w:rPr>
                <w:sz w:val="20"/>
                <w:szCs w:val="20"/>
                <w:vertAlign w:val="subscript"/>
              </w:rPr>
              <w:t xml:space="preserve">возм ЭИ </w:t>
            </w:r>
            <w:r w:rsidRPr="00C90FEE">
              <w:rPr>
                <w:sz w:val="20"/>
                <w:szCs w:val="20"/>
              </w:rPr>
              <w:t>– объем начисленных сумм по прочим д</w:t>
            </w:r>
            <w:r w:rsidRPr="00C90FEE">
              <w:rPr>
                <w:rFonts w:eastAsia="Calibri"/>
                <w:sz w:val="20"/>
                <w:szCs w:val="20"/>
                <w:lang w:eastAsia="en-US"/>
              </w:rPr>
              <w:t>оходам, поступающим  в порядке возмещения расходов, понесенных в связи с эксплуатацией имущества городских округов,</w:t>
            </w:r>
            <w:r w:rsidRPr="00C90FEE">
              <w:rPr>
                <w:sz w:val="20"/>
                <w:szCs w:val="20"/>
              </w:rPr>
              <w:t xml:space="preserve"> по данным бухгалтерского учета за 3 года, предшествующих расчетному периоду, или за весь период поступления соответствующего дохода, если он не превышает 3 года;</w:t>
            </w:r>
          </w:p>
          <w:p w:rsidR="00E02894" w:rsidRPr="00C90FEE" w:rsidRDefault="008E3290" w:rsidP="00145933">
            <w:pPr>
              <w:jc w:val="both"/>
            </w:pPr>
            <w:r w:rsidRPr="00C90FEE">
              <w:rPr>
                <w:lang w:val="en-US"/>
              </w:rPr>
              <w:t>V</w:t>
            </w:r>
            <w:r w:rsidRPr="00C90FEE">
              <w:rPr>
                <w:vertAlign w:val="subscript"/>
              </w:rPr>
              <w:t xml:space="preserve">зад </w:t>
            </w:r>
            <w:r w:rsidRPr="00C90FEE">
              <w:t xml:space="preserve">– прогнозируемая в расчетном периоде сумма поступления дебиторской задолженности по возмещению расходов, </w:t>
            </w:r>
            <w:r w:rsidRPr="00C90FEE">
              <w:rPr>
                <w:rFonts w:eastAsia="Calibri"/>
                <w:lang w:eastAsia="en-US"/>
              </w:rPr>
              <w:t>понесенных в связи с эксплуатацией имущества городских округов</w:t>
            </w:r>
            <w:r w:rsidRPr="00C90FEE">
              <w:t>.</w:t>
            </w:r>
          </w:p>
          <w:p w:rsidR="00372EC9" w:rsidRPr="00C90FEE" w:rsidRDefault="00372EC9" w:rsidP="00145933">
            <w:pPr>
              <w:jc w:val="both"/>
              <w:rPr>
                <w:sz w:val="24"/>
                <w:szCs w:val="24"/>
              </w:rPr>
            </w:pPr>
            <w:r w:rsidRPr="00C90FEE">
              <w:t xml:space="preserve">Источник данных: показатели бухгалтерского учета, нормативно-правовые </w:t>
            </w:r>
            <w:r w:rsidRPr="00C90FEE">
              <w:lastRenderedPageBreak/>
              <w:t xml:space="preserve">акты. </w:t>
            </w:r>
          </w:p>
        </w:tc>
      </w:tr>
      <w:tr w:rsidR="00F9038E" w:rsidRPr="00C90FEE" w:rsidTr="00B14D27">
        <w:tc>
          <w:tcPr>
            <w:tcW w:w="454" w:type="dxa"/>
          </w:tcPr>
          <w:p w:rsidR="00F9038E" w:rsidRPr="00C90FEE" w:rsidRDefault="00C90FEE" w:rsidP="00D770A6">
            <w:pPr>
              <w:jc w:val="center"/>
            </w:pPr>
            <w:r w:rsidRPr="00C90FEE">
              <w:lastRenderedPageBreak/>
              <w:t>5</w:t>
            </w:r>
          </w:p>
        </w:tc>
        <w:tc>
          <w:tcPr>
            <w:tcW w:w="1842" w:type="dxa"/>
          </w:tcPr>
          <w:p w:rsidR="00F9038E" w:rsidRPr="00C90FEE" w:rsidRDefault="00F9038E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9038E" w:rsidRPr="00C90FEE" w:rsidRDefault="00F9038E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9038E" w:rsidRPr="00C90FEE" w:rsidRDefault="00F9038E" w:rsidP="00F9038E">
            <w:r w:rsidRPr="00C90FEE">
              <w:rPr>
                <w:color w:val="000000"/>
              </w:rPr>
              <w:t>11302994040012130</w:t>
            </w:r>
          </w:p>
        </w:tc>
        <w:tc>
          <w:tcPr>
            <w:tcW w:w="2211" w:type="dxa"/>
          </w:tcPr>
          <w:p w:rsidR="00F9038E" w:rsidRPr="00C90FEE" w:rsidRDefault="00F9038E" w:rsidP="00145933">
            <w:pPr>
              <w:jc w:val="both"/>
            </w:pPr>
            <w:r w:rsidRPr="00C90FEE">
              <w:rPr>
                <w:color w:val="000000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787" w:type="dxa"/>
          </w:tcPr>
          <w:p w:rsidR="00F9038E" w:rsidRPr="00C90FEE" w:rsidRDefault="00E73919" w:rsidP="00E73919">
            <w:r>
              <w:t>Метод у</w:t>
            </w:r>
            <w:r w:rsidR="001C1AC6" w:rsidRPr="00C90FEE">
              <w:t>среднени</w:t>
            </w:r>
            <w:r>
              <w:t>я</w:t>
            </w:r>
          </w:p>
        </w:tc>
        <w:tc>
          <w:tcPr>
            <w:tcW w:w="1559" w:type="dxa"/>
          </w:tcPr>
          <w:p w:rsidR="00F9038E" w:rsidRPr="00C90FEE" w:rsidRDefault="001C1AC6" w:rsidP="001C1AC6">
            <w:pPr>
              <w:rPr>
                <w:lang w:val="en-US"/>
              </w:rPr>
            </w:pPr>
            <w:r w:rsidRPr="00C90FEE">
              <w:t>Д</w:t>
            </w:r>
            <w:r w:rsidRPr="00C90FEE">
              <w:rPr>
                <w:vertAlign w:val="subscript"/>
              </w:rPr>
              <w:t>комп</w:t>
            </w:r>
            <w:r w:rsidRPr="00C90FEE">
              <w:rPr>
                <w:vertAlign w:val="subscript"/>
                <w:lang w:val="en-US"/>
              </w:rPr>
              <w:t xml:space="preserve">(i) </w:t>
            </w:r>
            <w:r w:rsidRPr="00C90FEE">
              <w:rPr>
                <w:lang w:val="en-US"/>
              </w:rPr>
              <w:t>= [</w:t>
            </w:r>
            <w:r w:rsidRPr="00C90FEE">
              <w:t>Д</w:t>
            </w:r>
            <w:r w:rsidRPr="00C90FEE">
              <w:rPr>
                <w:vertAlign w:val="subscript"/>
              </w:rPr>
              <w:t>комп</w:t>
            </w:r>
            <w:r w:rsidRPr="00C90FEE">
              <w:rPr>
                <w:vertAlign w:val="subscript"/>
                <w:lang w:val="en-US"/>
              </w:rPr>
              <w:t xml:space="preserve"> (i-1) </w:t>
            </w:r>
            <w:r w:rsidRPr="00C90FEE">
              <w:rPr>
                <w:lang w:val="en-US"/>
              </w:rPr>
              <w:t>+</w:t>
            </w:r>
            <w:r w:rsidRPr="00C90FEE">
              <w:rPr>
                <w:vertAlign w:val="subscript"/>
                <w:lang w:val="en-US"/>
              </w:rPr>
              <w:t xml:space="preserve"> </w:t>
            </w:r>
            <w:r w:rsidRPr="00C90FEE">
              <w:t>Д</w:t>
            </w:r>
            <w:r w:rsidRPr="00C90FEE">
              <w:rPr>
                <w:vertAlign w:val="subscript"/>
              </w:rPr>
              <w:t>комп</w:t>
            </w:r>
            <w:r w:rsidRPr="00C90FEE">
              <w:rPr>
                <w:vertAlign w:val="subscript"/>
                <w:lang w:val="en-US"/>
              </w:rPr>
              <w:t xml:space="preserve"> (i-2) </w:t>
            </w:r>
            <w:r w:rsidRPr="00C90FEE">
              <w:rPr>
                <w:lang w:val="en-US"/>
              </w:rPr>
              <w:t>+</w:t>
            </w:r>
            <w:r w:rsidRPr="00C90FEE">
              <w:rPr>
                <w:vertAlign w:val="subscript"/>
                <w:lang w:val="en-US"/>
              </w:rPr>
              <w:t xml:space="preserve"> </w:t>
            </w:r>
            <w:r w:rsidRPr="00C90FEE">
              <w:t>Д</w:t>
            </w:r>
            <w:r w:rsidRPr="00C90FEE">
              <w:rPr>
                <w:vertAlign w:val="subscript"/>
              </w:rPr>
              <w:t>комп</w:t>
            </w:r>
            <w:r w:rsidRPr="00C90FEE">
              <w:rPr>
                <w:vertAlign w:val="subscript"/>
                <w:lang w:val="en-US"/>
              </w:rPr>
              <w:t xml:space="preserve"> (i-3)</w:t>
            </w:r>
            <w:r w:rsidRPr="00C90FEE">
              <w:rPr>
                <w:lang w:val="en-US"/>
              </w:rPr>
              <w:t xml:space="preserve">]/3 +(–) </w:t>
            </w:r>
            <w:r w:rsidRPr="00C90FEE">
              <w:t>Д</w:t>
            </w:r>
            <w:r w:rsidRPr="00C90FEE">
              <w:rPr>
                <w:vertAlign w:val="subscript"/>
              </w:rPr>
              <w:t>изм</w:t>
            </w:r>
            <w:r w:rsidRPr="00C90FEE">
              <w:rPr>
                <w:vertAlign w:val="subscript"/>
                <w:lang w:val="en-US"/>
              </w:rPr>
              <w:t>(i)</w:t>
            </w:r>
          </w:p>
        </w:tc>
        <w:tc>
          <w:tcPr>
            <w:tcW w:w="2268" w:type="dxa"/>
          </w:tcPr>
          <w:p w:rsidR="001C1AC6" w:rsidRPr="00C90FEE" w:rsidRDefault="001C1AC6" w:rsidP="00145933">
            <w:pPr>
              <w:contextualSpacing/>
              <w:jc w:val="both"/>
            </w:pPr>
            <w:r w:rsidRPr="00C90FEE">
              <w:t>При расчете прогнозного объема поступлений учитывается сумма фактических (ожидаемых) поступлений за 3 года, предшествующих расчетному году, без учета поступлений по результатам контрольных мероприятий, судебных решений,  а также платежей, носящих разовый характер.</w:t>
            </w:r>
          </w:p>
          <w:p w:rsidR="001C1AC6" w:rsidRPr="00C90FEE" w:rsidRDefault="001C1AC6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Расчет осуществляется методом усреднения годовых объемов поступления доходов за 3 года, предшествующих расчетному периоду,                                          или  за весь период поступления соответствующего дохода, если он                         не превышает 3 года.</w:t>
            </w:r>
          </w:p>
          <w:p w:rsidR="00F9038E" w:rsidRPr="00C90FEE" w:rsidRDefault="00F9038E" w:rsidP="00145933">
            <w:pPr>
              <w:jc w:val="both"/>
            </w:pPr>
          </w:p>
        </w:tc>
        <w:tc>
          <w:tcPr>
            <w:tcW w:w="2126" w:type="dxa"/>
          </w:tcPr>
          <w:p w:rsidR="001C1AC6" w:rsidRPr="00C90FEE" w:rsidRDefault="001C1AC6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Д</w:t>
            </w:r>
            <w:r w:rsidRPr="00C90FEE">
              <w:rPr>
                <w:sz w:val="20"/>
                <w:szCs w:val="20"/>
                <w:vertAlign w:val="subscript"/>
              </w:rPr>
              <w:t>комп(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) </w:t>
            </w:r>
            <w:r w:rsidRPr="00C90FEE">
              <w:rPr>
                <w:sz w:val="20"/>
                <w:szCs w:val="20"/>
              </w:rPr>
              <w:t>– прогнозный объем поступлений по доходам от компенсации затрат бюджетов городских округов в расчетном периоде;</w:t>
            </w:r>
          </w:p>
          <w:p w:rsidR="001C1AC6" w:rsidRPr="00C90FEE" w:rsidRDefault="001C1AC6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Д</w:t>
            </w:r>
            <w:r w:rsidRPr="00C90FEE">
              <w:rPr>
                <w:sz w:val="20"/>
                <w:szCs w:val="20"/>
                <w:vertAlign w:val="subscript"/>
              </w:rPr>
              <w:t>комп(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-1), </w:t>
            </w:r>
            <w:r w:rsidRPr="00C90FEE">
              <w:rPr>
                <w:sz w:val="20"/>
                <w:szCs w:val="20"/>
              </w:rPr>
              <w:t>Д</w:t>
            </w:r>
            <w:r w:rsidRPr="00C90FEE">
              <w:rPr>
                <w:sz w:val="20"/>
                <w:szCs w:val="20"/>
                <w:vertAlign w:val="subscript"/>
              </w:rPr>
              <w:t>комп(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-2), </w:t>
            </w:r>
            <w:r w:rsidRPr="00C90FEE">
              <w:rPr>
                <w:sz w:val="20"/>
                <w:szCs w:val="20"/>
              </w:rPr>
              <w:t>Д</w:t>
            </w:r>
            <w:r w:rsidRPr="00C90FEE">
              <w:rPr>
                <w:sz w:val="20"/>
                <w:szCs w:val="20"/>
                <w:vertAlign w:val="subscript"/>
              </w:rPr>
              <w:t>комп(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-3) </w:t>
            </w:r>
            <w:r w:rsidRPr="00C90FEE">
              <w:rPr>
                <w:sz w:val="20"/>
                <w:szCs w:val="20"/>
              </w:rPr>
              <w:t>– фактические (ожидаемые) суммы поступлений                по доходам от компенсации затрат бюджетов городских округов за 3 года, предшествующих расчетному году, без учета поступлений по результатам контрольных мероприятий, судебных решений, а также платежей, носящих разовый характер;</w:t>
            </w:r>
          </w:p>
          <w:p w:rsidR="00F9038E" w:rsidRPr="00C90FEE" w:rsidRDefault="001C1AC6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Д</w:t>
            </w:r>
            <w:r w:rsidRPr="00C90FEE">
              <w:rPr>
                <w:sz w:val="20"/>
                <w:szCs w:val="20"/>
                <w:vertAlign w:val="subscript"/>
              </w:rPr>
              <w:t>изм(</w:t>
            </w:r>
            <w:r w:rsidRPr="00C90FE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90FEE">
              <w:rPr>
                <w:sz w:val="20"/>
                <w:szCs w:val="20"/>
                <w:vertAlign w:val="subscript"/>
              </w:rPr>
              <w:t xml:space="preserve">) </w:t>
            </w:r>
            <w:r w:rsidRPr="00C90FEE">
              <w:rPr>
                <w:sz w:val="20"/>
                <w:szCs w:val="20"/>
              </w:rPr>
              <w:t>– сумма дополнительных или выпадающих доходов в расчетном году              за счет изменения бюджетного законодательства и иных факторов, оказывающих влияние на изменение поступлений по прогнозируемому коду бюджетной классификации.</w:t>
            </w:r>
          </w:p>
          <w:p w:rsidR="000915A0" w:rsidRPr="00C90FEE" w:rsidRDefault="000915A0" w:rsidP="00145933">
            <w:pPr>
              <w:pStyle w:val="ConsPlusNormal"/>
              <w:widowControl w:val="0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Источник данных: показатели бухгалтерского учета.</w:t>
            </w:r>
          </w:p>
        </w:tc>
      </w:tr>
      <w:tr w:rsidR="00554C1A" w:rsidRPr="00C90FEE" w:rsidTr="00B14D27">
        <w:tc>
          <w:tcPr>
            <w:tcW w:w="454" w:type="dxa"/>
          </w:tcPr>
          <w:p w:rsidR="00554C1A" w:rsidRPr="00C90FEE" w:rsidRDefault="00554C1A" w:rsidP="00D770A6">
            <w:pPr>
              <w:jc w:val="center"/>
            </w:pPr>
            <w:r w:rsidRPr="00C90FEE">
              <w:lastRenderedPageBreak/>
              <w:t>6</w:t>
            </w:r>
          </w:p>
        </w:tc>
        <w:tc>
          <w:tcPr>
            <w:tcW w:w="1842" w:type="dxa"/>
          </w:tcPr>
          <w:p w:rsidR="00554C1A" w:rsidRPr="00C90FEE" w:rsidRDefault="00554C1A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554C1A" w:rsidRPr="00C90FEE" w:rsidRDefault="00554C1A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554C1A" w:rsidRPr="00C90FEE" w:rsidRDefault="00554C1A" w:rsidP="0099793E">
            <w:pPr>
              <w:rPr>
                <w:color w:val="000000"/>
              </w:rPr>
            </w:pPr>
            <w:r w:rsidRPr="00C90FEE">
              <w:rPr>
                <w:color w:val="000000"/>
              </w:rPr>
              <w:t>11302994040015130</w:t>
            </w:r>
          </w:p>
        </w:tc>
        <w:tc>
          <w:tcPr>
            <w:tcW w:w="2211" w:type="dxa"/>
          </w:tcPr>
          <w:p w:rsidR="00554C1A" w:rsidRPr="00C90FEE" w:rsidRDefault="00554C1A" w:rsidP="00145933">
            <w:pPr>
              <w:jc w:val="both"/>
              <w:rPr>
                <w:color w:val="000000"/>
              </w:rPr>
            </w:pPr>
            <w:r w:rsidRPr="00C90FEE">
              <w:rPr>
                <w:color w:val="000000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787" w:type="dxa"/>
          </w:tcPr>
          <w:p w:rsidR="00554C1A" w:rsidRPr="00C90FEE" w:rsidRDefault="00554C1A" w:rsidP="001C1AC6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554C1A" w:rsidRPr="00B40630" w:rsidRDefault="00554C1A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554C1A" w:rsidRPr="00327524" w:rsidRDefault="00554C1A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476995" w:rsidRPr="00476995">
              <w:t>по 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554C1A" w:rsidRPr="007152E7" w:rsidRDefault="00554C1A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554C1A" w:rsidRPr="007152E7" w:rsidRDefault="00554C1A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554C1A" w:rsidRPr="007152E7" w:rsidRDefault="00554C1A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D3098" w:rsidRPr="00C90FEE" w:rsidTr="00B14D27">
        <w:tc>
          <w:tcPr>
            <w:tcW w:w="454" w:type="dxa"/>
          </w:tcPr>
          <w:p w:rsidR="00FD3098" w:rsidRPr="00C90FEE" w:rsidRDefault="00FD3098" w:rsidP="00D770A6">
            <w:pPr>
              <w:jc w:val="center"/>
            </w:pPr>
            <w:r w:rsidRPr="00C90FEE">
              <w:t>7</w:t>
            </w:r>
          </w:p>
        </w:tc>
        <w:tc>
          <w:tcPr>
            <w:tcW w:w="1842" w:type="dxa"/>
          </w:tcPr>
          <w:p w:rsidR="00FD3098" w:rsidRPr="00C90FEE" w:rsidRDefault="00FD3098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D3098" w:rsidRPr="00C90FEE" w:rsidRDefault="00FD3098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D3098" w:rsidRPr="00C90FEE" w:rsidRDefault="00FD3098" w:rsidP="00347F5A">
            <w:pPr>
              <w:rPr>
                <w:color w:val="000000"/>
              </w:rPr>
            </w:pPr>
            <w:r w:rsidRPr="00C90FEE">
              <w:t>11601074010000140</w:t>
            </w:r>
          </w:p>
        </w:tc>
        <w:tc>
          <w:tcPr>
            <w:tcW w:w="2211" w:type="dxa"/>
          </w:tcPr>
          <w:p w:rsidR="00FD3098" w:rsidRPr="00C90FEE" w:rsidRDefault="00FD3098" w:rsidP="00145933">
            <w:pPr>
              <w:jc w:val="both"/>
              <w:rPr>
                <w:color w:val="000000"/>
              </w:rPr>
            </w:pPr>
            <w:r w:rsidRPr="00C90FEE">
              <w:t xml:space="preserve">Административные штрафы, установленные </w:t>
            </w:r>
            <w:hyperlink r:id="rId6" w:history="1">
              <w:r w:rsidRPr="00C90FEE">
                <w:t>главой 7</w:t>
              </w:r>
            </w:hyperlink>
            <w:r w:rsidRPr="00C90FEE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87" w:type="dxa"/>
          </w:tcPr>
          <w:p w:rsidR="00FD3098" w:rsidRPr="00C90FEE" w:rsidRDefault="00FD3098" w:rsidP="0067732E">
            <w:r>
              <w:t xml:space="preserve">Метод </w:t>
            </w:r>
            <w:r w:rsidR="0067732E">
              <w:t>усреднения</w:t>
            </w:r>
          </w:p>
        </w:tc>
        <w:tc>
          <w:tcPr>
            <w:tcW w:w="1559" w:type="dxa"/>
          </w:tcPr>
          <w:p w:rsidR="00985FF4" w:rsidRPr="00D13C06" w:rsidRDefault="00985FF4" w:rsidP="00985FF4">
            <w:pPr>
              <w:pStyle w:val="ad"/>
              <w:suppressAutoHyphens/>
              <w:ind w:hanging="28"/>
              <w:jc w:val="both"/>
              <w:rPr>
                <w:rStyle w:val="fontstyle01"/>
                <w:vertAlign w:val="subscript"/>
              </w:rPr>
            </w:pPr>
            <w:r>
              <w:rPr>
                <w:rStyle w:val="fontstyle01"/>
              </w:rPr>
              <w:t xml:space="preserve">    </w:t>
            </w:r>
            <w:r w:rsidRPr="00D13C06">
              <w:rPr>
                <w:rStyle w:val="fontstyle01"/>
                <w:vertAlign w:val="subscript"/>
              </w:rPr>
              <w:t>n</w:t>
            </w:r>
          </w:p>
          <w:p w:rsidR="00985FF4" w:rsidRPr="00985FF4" w:rsidRDefault="00985FF4" w:rsidP="00985FF4">
            <w:pPr>
              <w:pStyle w:val="ad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FF4">
              <w:rPr>
                <w:rFonts w:ascii="Times New Roman" w:hAnsi="Times New Roman"/>
                <w:sz w:val="20"/>
                <w:szCs w:val="20"/>
              </w:rPr>
              <w:t>Д=∑Д</w:t>
            </w:r>
            <w:r w:rsidRPr="00985FF4">
              <w:rPr>
                <w:rFonts w:ascii="Times New Roman" w:hAnsi="Times New Roman"/>
                <w:sz w:val="20"/>
                <w:szCs w:val="20"/>
                <w:vertAlign w:val="subscript"/>
              </w:rPr>
              <w:t>факт</w:t>
            </w:r>
            <w:r w:rsidRPr="00985FF4">
              <w:rPr>
                <w:rFonts w:ascii="Times New Roman" w:hAnsi="Times New Roman"/>
                <w:sz w:val="20"/>
                <w:szCs w:val="20"/>
              </w:rPr>
              <w:t>/n</w:t>
            </w:r>
          </w:p>
          <w:p w:rsidR="00985FF4" w:rsidRPr="00985FF4" w:rsidRDefault="00985FF4" w:rsidP="00985FF4">
            <w:pPr>
              <w:pStyle w:val="ad"/>
              <w:suppressAutoHyphens/>
              <w:jc w:val="both"/>
              <w:rPr>
                <w:rStyle w:val="fontstyle01"/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85FF4">
              <w:rPr>
                <w:rStyle w:val="fontstyle01"/>
                <w:rFonts w:ascii="Times New Roman" w:hAnsi="Times New Roman"/>
                <w:sz w:val="20"/>
                <w:szCs w:val="20"/>
                <w:vertAlign w:val="superscript"/>
              </w:rPr>
              <w:t xml:space="preserve">       i=1</w:t>
            </w:r>
          </w:p>
          <w:p w:rsidR="00FD3098" w:rsidRPr="00B40630" w:rsidRDefault="00FD3098" w:rsidP="00476995"/>
        </w:tc>
        <w:tc>
          <w:tcPr>
            <w:tcW w:w="2268" w:type="dxa"/>
          </w:tcPr>
          <w:p w:rsidR="00FD3098" w:rsidRPr="00327524" w:rsidRDefault="00932F20" w:rsidP="00932F20">
            <w:pPr>
              <w:pStyle w:val="ad"/>
              <w:suppressAutoHyphens/>
              <w:jc w:val="both"/>
              <w:rPr>
                <w:highlight w:val="yellow"/>
              </w:rPr>
            </w:pPr>
            <w:r w:rsidRPr="00932F20">
              <w:rPr>
                <w:rStyle w:val="fontstyle01"/>
                <w:rFonts w:ascii="Times New Roman" w:hAnsi="Times New Roman"/>
                <w:sz w:val="20"/>
                <w:szCs w:val="20"/>
              </w:rPr>
              <w:t>Прогноз поступлений доходов, не имеющих системного характера поступлений, определяется методом усреднения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  <w:r w:rsidRPr="00932F2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Администрация района при планировании поступлений </w:t>
            </w:r>
            <w:r w:rsidR="00476995" w:rsidRPr="00476995">
              <w:rPr>
                <w:rFonts w:ascii="Times New Roman" w:hAnsi="Times New Roman"/>
                <w:sz w:val="20"/>
                <w:szCs w:val="20"/>
              </w:rPr>
              <w:t>по данному коду бюджетной классификации</w:t>
            </w:r>
            <w:r w:rsidR="00476995" w:rsidRPr="00932F2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Pr="00932F20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учитывает риски, связанные с разовым характером поступлений,                     с правом не осуществлять прогнозирование. При наличии платежа, который                в отчетном году составлял более 10% фактического объема поступлений, допускается корректировка показателя Дфакт в </w:t>
            </w:r>
            <w:r w:rsidRPr="00932F20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сторону уменьшения                            на соответствующую величину.</w:t>
            </w:r>
          </w:p>
        </w:tc>
        <w:tc>
          <w:tcPr>
            <w:tcW w:w="2126" w:type="dxa"/>
          </w:tcPr>
          <w:p w:rsidR="00933301" w:rsidRPr="00933301" w:rsidRDefault="00933301" w:rsidP="00933301">
            <w:pPr>
              <w:pStyle w:val="ad"/>
              <w:suppressAutoHyphens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933301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Д - прогнозируемая сумма доходов, не имеющих системного характера</w:t>
            </w:r>
            <w:r w:rsidRPr="0093330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933301">
              <w:rPr>
                <w:rStyle w:val="fontstyle01"/>
                <w:rFonts w:ascii="Times New Roman" w:hAnsi="Times New Roman"/>
                <w:sz w:val="20"/>
                <w:szCs w:val="20"/>
              </w:rPr>
              <w:t>поступлений;</w:t>
            </w:r>
          </w:p>
          <w:p w:rsidR="00933301" w:rsidRPr="00933301" w:rsidRDefault="00933301" w:rsidP="00933301">
            <w:pPr>
              <w:pStyle w:val="ad"/>
              <w:suppressAutoHyphens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933301">
              <w:rPr>
                <w:rStyle w:val="fontstyle01"/>
                <w:rFonts w:ascii="Times New Roman" w:hAnsi="Times New Roman"/>
                <w:sz w:val="20"/>
                <w:szCs w:val="20"/>
              </w:rPr>
              <w:t>Дфакт - доходы, фактически поступившие в периоды, предшествующие прогнозируемому;</w:t>
            </w:r>
          </w:p>
          <w:p w:rsidR="00FD3098" w:rsidRPr="007152E7" w:rsidRDefault="00933301" w:rsidP="00933301">
            <w:pPr>
              <w:pStyle w:val="ad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933301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n - количество отчетных периодов (не менее 3-х лет, предшествующих прогнозируемому периоду, или за весь период действия соответствующего вида дохода, если он не превышает 3 года). </w:t>
            </w:r>
          </w:p>
          <w:p w:rsidR="00FD3098" w:rsidRPr="007152E7" w:rsidRDefault="00FD3098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F286B" w:rsidRPr="00C90FEE" w:rsidTr="00B14D27">
        <w:tc>
          <w:tcPr>
            <w:tcW w:w="454" w:type="dxa"/>
          </w:tcPr>
          <w:p w:rsidR="00FF286B" w:rsidRPr="00C90FEE" w:rsidRDefault="00C90FEE" w:rsidP="00D770A6">
            <w:pPr>
              <w:jc w:val="center"/>
            </w:pPr>
            <w:r w:rsidRPr="00C90FEE">
              <w:lastRenderedPageBreak/>
              <w:t>8</w:t>
            </w:r>
          </w:p>
        </w:tc>
        <w:tc>
          <w:tcPr>
            <w:tcW w:w="1842" w:type="dxa"/>
          </w:tcPr>
          <w:p w:rsidR="00FF286B" w:rsidRPr="00C90FEE" w:rsidRDefault="00FF286B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F286B" w:rsidRPr="00C90FEE" w:rsidRDefault="00FF286B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F286B" w:rsidRPr="00C90FEE" w:rsidRDefault="00FF286B" w:rsidP="00982215">
            <w:pPr>
              <w:rPr>
                <w:color w:val="000000"/>
              </w:rPr>
            </w:pPr>
            <w:r w:rsidRPr="00C90FEE">
              <w:t>11602020020000140</w:t>
            </w:r>
          </w:p>
        </w:tc>
        <w:tc>
          <w:tcPr>
            <w:tcW w:w="2211" w:type="dxa"/>
          </w:tcPr>
          <w:p w:rsidR="00FF286B" w:rsidRPr="00C90FEE" w:rsidRDefault="00FF286B" w:rsidP="00145933">
            <w:pPr>
              <w:jc w:val="both"/>
              <w:rPr>
                <w:color w:val="000000"/>
              </w:rPr>
            </w:pPr>
            <w:r w:rsidRPr="00C90FE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87" w:type="dxa"/>
          </w:tcPr>
          <w:p w:rsidR="00FF286B" w:rsidRPr="00C90FEE" w:rsidRDefault="00E73919" w:rsidP="00E73919">
            <w:r>
              <w:t>Метод у</w:t>
            </w:r>
            <w:r w:rsidR="00FF286B" w:rsidRPr="00C90FEE">
              <w:t>среднени</w:t>
            </w:r>
            <w:r>
              <w:t>я</w:t>
            </w:r>
          </w:p>
        </w:tc>
        <w:tc>
          <w:tcPr>
            <w:tcW w:w="1559" w:type="dxa"/>
          </w:tcPr>
          <w:p w:rsidR="00FF286B" w:rsidRPr="00C90FEE" w:rsidRDefault="00FF286B" w:rsidP="00982215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шт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</w:t>
            </w:r>
            <w:bookmarkStart w:id="0" w:name="_Hlk484971308"/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рп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a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 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р шт </w:t>
            </w:r>
            <w:bookmarkEnd w:id="0"/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+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рп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b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 шт + …..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)/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 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+/ - 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вд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ДЗ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 w:bidi="ru-RU"/>
              </w:rPr>
              <w:t>в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F286B" w:rsidRPr="00C90FEE" w:rsidRDefault="00FF286B" w:rsidP="000915A0">
            <w:pPr>
              <w:pStyle w:val="ad"/>
              <w:suppressAutoHyphens/>
              <w:jc w:val="both"/>
            </w:pPr>
          </w:p>
        </w:tc>
        <w:tc>
          <w:tcPr>
            <w:tcW w:w="2268" w:type="dxa"/>
          </w:tcPr>
          <w:p w:rsidR="00FF286B" w:rsidRPr="00C90FEE" w:rsidRDefault="00FF286B" w:rsidP="00145933">
            <w:pPr>
              <w:pStyle w:val="Default"/>
              <w:jc w:val="both"/>
              <w:rPr>
                <w:sz w:val="20"/>
                <w:szCs w:val="20"/>
              </w:rPr>
            </w:pPr>
            <w:r w:rsidRPr="00C90FEE">
              <w:rPr>
                <w:rFonts w:eastAsia="Times New Roman"/>
                <w:sz w:val="20"/>
                <w:szCs w:val="20"/>
                <w:lang w:eastAsia="ru-RU"/>
              </w:rPr>
              <w:t>Расчет производится на основании динамики фактических поступлений платежей за 3 предшествующих года</w:t>
            </w:r>
            <w:r w:rsidRPr="00C90FEE">
              <w:rPr>
                <w:sz w:val="20"/>
                <w:szCs w:val="20"/>
              </w:rPr>
              <w:t xml:space="preserve"> или за весь период действия соответствующего вида дохода, если он не превышает 3 года</w:t>
            </w:r>
            <w:r w:rsidRPr="00C90FEE">
              <w:rPr>
                <w:rFonts w:eastAsia="Times New Roman"/>
                <w:sz w:val="20"/>
                <w:szCs w:val="20"/>
                <w:lang w:eastAsia="ru-RU"/>
              </w:rPr>
              <w:t>, с учетом прогнозируемых изменений величины поступлений в очередном финансовом году и плановом периоде</w:t>
            </w:r>
            <w:r w:rsidRPr="00C90FEE">
              <w:rPr>
                <w:sz w:val="20"/>
                <w:szCs w:val="20"/>
              </w:rPr>
              <w:t xml:space="preserve"> в результате реализации мероприятий по сокращению недоимки.</w:t>
            </w:r>
          </w:p>
          <w:p w:rsidR="00FF286B" w:rsidRPr="00C90FEE" w:rsidRDefault="00FF286B" w:rsidP="00145933">
            <w:pPr>
              <w:contextualSpacing/>
              <w:jc w:val="both"/>
            </w:pPr>
            <w:r w:rsidRPr="00C90FEE">
              <w:t xml:space="preserve">Общая сумма поступлений </w:t>
            </w:r>
            <w:bookmarkStart w:id="1" w:name="_Hlk484971956"/>
            <w:r w:rsidRPr="00C90FEE">
              <w:t>доходов от применения административных штрафов</w:t>
            </w:r>
            <w:bookmarkEnd w:id="1"/>
            <w:r w:rsidRPr="00C90FEE">
              <w:t xml:space="preserve"> рассчитывается методом усреднения.</w:t>
            </w:r>
          </w:p>
          <w:p w:rsidR="00FF286B" w:rsidRPr="00C90FEE" w:rsidRDefault="00FF286B" w:rsidP="00145933">
            <w:pPr>
              <w:pStyle w:val="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90FEE">
              <w:rPr>
                <w:color w:val="000000"/>
                <w:sz w:val="20"/>
                <w:szCs w:val="20"/>
                <w:lang w:bidi="ru-RU"/>
              </w:rPr>
              <w:t xml:space="preserve">При расчете данного показателя возникает риск отклонения в связи с тем, что взыскание дебиторской задолженности непосредственно связано                               с судебным процессом, при котором длительность данного процесса непредсказуема, кроме того возникают риски в ходе судебного процесса ликвидации и введение процедуры банкротства в </w:t>
            </w:r>
            <w:r w:rsidRPr="00C90FEE">
              <w:rPr>
                <w:color w:val="000000"/>
                <w:sz w:val="20"/>
                <w:szCs w:val="20"/>
                <w:lang w:bidi="ru-RU"/>
              </w:rPr>
              <w:lastRenderedPageBreak/>
              <w:t>отношении должников.</w:t>
            </w:r>
          </w:p>
          <w:p w:rsidR="00FF286B" w:rsidRPr="00C90FEE" w:rsidRDefault="00FF286B" w:rsidP="00145933">
            <w:pPr>
              <w:adjustRightInd w:val="0"/>
              <w:jc w:val="both"/>
            </w:pPr>
          </w:p>
        </w:tc>
        <w:tc>
          <w:tcPr>
            <w:tcW w:w="2126" w:type="dxa"/>
          </w:tcPr>
          <w:p w:rsidR="000915A0" w:rsidRPr="00C90FEE" w:rsidRDefault="000915A0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П/Н,</w:t>
            </w:r>
          </w:p>
          <w:p w:rsidR="000915A0" w:rsidRPr="00C90FEE" w:rsidRDefault="000915A0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  <w:p w:rsidR="000915A0" w:rsidRPr="00C90FEE" w:rsidRDefault="000915A0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ДЗ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=∑ДЗ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факт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FF286B" w:rsidRPr="00C90FEE" w:rsidRDefault="00FF286B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шт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 – поступление доходов от применения административных штрафов;</w:t>
            </w:r>
          </w:p>
          <w:p w:rsidR="00FF286B" w:rsidRPr="00C90FEE" w:rsidRDefault="00FF286B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рп(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a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,b…)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– фактическое (ожидаемое) количество рассмотренных протоколов </w:t>
            </w:r>
            <w:bookmarkStart w:id="2" w:name="_Hlk484971432"/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по каждому виду правонарушения </w:t>
            </w:r>
            <w:bookmarkEnd w:id="2"/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за предшествующие 3 года</w:t>
            </w:r>
            <w:r w:rsidRPr="00C90FEE">
              <w:rPr>
                <w:sz w:val="20"/>
                <w:szCs w:val="20"/>
              </w:rPr>
              <w:t xml:space="preserve">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или за весь период действия соответствующего вида дохода, если он не превышает 3 года;</w:t>
            </w:r>
          </w:p>
          <w:p w:rsidR="00FF286B" w:rsidRPr="00C90FEE" w:rsidRDefault="00FF286B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 шт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 – размер штрафа по данному виду правонарушения;</w:t>
            </w:r>
          </w:p>
          <w:p w:rsidR="00FF286B" w:rsidRPr="00C90FEE" w:rsidRDefault="00FF286B" w:rsidP="00145933">
            <w:pPr>
              <w:pStyle w:val="ConsPlusNormal"/>
              <w:jc w:val="both"/>
              <w:rPr>
                <w:sz w:val="20"/>
                <w:szCs w:val="20"/>
              </w:rPr>
            </w:pPr>
            <w:r w:rsidRPr="00C90FEE">
              <w:rPr>
                <w:sz w:val="20"/>
                <w:szCs w:val="20"/>
                <w:lang w:val="en-US"/>
              </w:rPr>
              <w:t>n</w:t>
            </w:r>
            <w:r w:rsidRPr="00C90FEE">
              <w:rPr>
                <w:sz w:val="20"/>
                <w:szCs w:val="20"/>
              </w:rPr>
              <w:t xml:space="preserve"> – количество отчетных периодов (не менее 3-х лет, предшествующих прогнозируемом периоду, или за весь период действия соответствующего вида дохода, если он не превышает 3 года);</w:t>
            </w:r>
          </w:p>
          <w:p w:rsidR="00FF286B" w:rsidRPr="00C90FEE" w:rsidRDefault="00FF286B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 –</w:t>
            </w:r>
            <w:r w:rsidRPr="00C90FEE">
              <w:rPr>
                <w:rFonts w:ascii="Times New Roman" w:hAnsi="Times New Roman"/>
                <w:sz w:val="20"/>
                <w:szCs w:val="20"/>
              </w:rPr>
              <w:t> 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коэффициент собираемости доходов от применения административных штрафов за 3 года или весь период действия соответствующего вида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дохода, если он не превышает 3 года;</w:t>
            </w:r>
          </w:p>
          <w:p w:rsidR="00FF286B" w:rsidRPr="00C90FEE" w:rsidRDefault="00FF286B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П - объем поступлений доходов от применения административных штрафов за 3 года или весь период действия соответствующего вида дохода, если он не превышает 3 года;</w:t>
            </w:r>
          </w:p>
          <w:p w:rsidR="00FF286B" w:rsidRPr="00C90FEE" w:rsidRDefault="00FF286B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C90FEE">
              <w:rPr>
                <w:rFonts w:ascii="Times New Roman" w:hAnsi="Times New Roman"/>
                <w:sz w:val="20"/>
                <w:szCs w:val="20"/>
              </w:rPr>
              <w:t> 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- объем начисленных сумм доходов от применения административных штрафов за 3 года или весь период действия соответствующего вида дохода, если он не превышает 3 года;</w:t>
            </w:r>
          </w:p>
          <w:p w:rsidR="00FF286B" w:rsidRPr="00C90FEE" w:rsidRDefault="00FF286B" w:rsidP="00145933">
            <w:pPr>
              <w:adjustRightInd w:val="0"/>
              <w:jc w:val="both"/>
              <w:rPr>
                <w:color w:val="000000"/>
              </w:rPr>
            </w:pPr>
            <w:r w:rsidRPr="00C90FEE">
              <w:rPr>
                <w:color w:val="000000"/>
              </w:rPr>
              <w:t>С</w:t>
            </w:r>
            <w:r w:rsidRPr="00C90FEE">
              <w:rPr>
                <w:color w:val="000000"/>
                <w:vertAlign w:val="subscript"/>
              </w:rPr>
              <w:t>вд</w:t>
            </w:r>
            <w:r w:rsidRPr="00C90FEE">
              <w:rPr>
                <w:color w:val="000000"/>
              </w:rPr>
              <w:t> - сумма дополнительных или выпадающих доходов местного бюджета               по штрафам в расчетном году, за счет изменения бюджетного законодательства                    и иных факторов, оказывающих влияние на изменение суммы штрафов;</w:t>
            </w:r>
          </w:p>
          <w:p w:rsidR="00FF286B" w:rsidRPr="00C90FEE" w:rsidRDefault="00FF286B" w:rsidP="00145933">
            <w:pPr>
              <w:pStyle w:val="ad"/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FEE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ДЗ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 w:bidi="ru-RU"/>
              </w:rPr>
              <w:t>в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з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90FEE">
              <w:rPr>
                <w:rFonts w:ascii="Times New Roman" w:hAnsi="Times New Roman"/>
                <w:color w:val="000000"/>
                <w:sz w:val="20"/>
                <w:szCs w:val="20"/>
              </w:rPr>
              <w:t>прогнозируемый объем взыскания дебиторской задолженности,</w:t>
            </w:r>
          </w:p>
          <w:p w:rsidR="00FF286B" w:rsidRPr="00C90FEE" w:rsidRDefault="00FF286B" w:rsidP="00145933">
            <w:pPr>
              <w:pStyle w:val="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90FEE">
              <w:rPr>
                <w:color w:val="000000"/>
                <w:sz w:val="20"/>
                <w:szCs w:val="20"/>
                <w:lang w:bidi="ru-RU"/>
              </w:rPr>
              <w:t>ДЗфакт - дебиторская задолженность фактически взысканная                                    в предшествующие прогнозируемому периоды;</w:t>
            </w:r>
          </w:p>
          <w:p w:rsidR="00FF286B" w:rsidRPr="00C90FEE" w:rsidRDefault="00FF286B" w:rsidP="00145933">
            <w:pPr>
              <w:pStyle w:val="1"/>
              <w:shd w:val="clear" w:color="auto" w:fill="auto"/>
              <w:ind w:firstLine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C90FEE">
              <w:rPr>
                <w:color w:val="000000"/>
                <w:sz w:val="20"/>
                <w:szCs w:val="20"/>
                <w:lang w:val="en-US" w:bidi="ru-RU"/>
              </w:rPr>
              <w:t>n</w:t>
            </w:r>
            <w:r w:rsidRPr="00C90FEE">
              <w:rPr>
                <w:color w:val="000000"/>
                <w:sz w:val="20"/>
                <w:szCs w:val="20"/>
                <w:lang w:bidi="ru-RU"/>
              </w:rPr>
              <w:t xml:space="preserve"> - количество отчетных периодов (не </w:t>
            </w:r>
            <w:r w:rsidRPr="00C90FEE">
              <w:rPr>
                <w:color w:val="000000"/>
                <w:sz w:val="20"/>
                <w:szCs w:val="20"/>
                <w:lang w:bidi="ru-RU"/>
              </w:rPr>
              <w:lastRenderedPageBreak/>
              <w:t>менее 3-х лет, предшествующих прогнозируемому периоду или за весь период действия соответствующего вида дохода, если он не превышает 3 года).</w:t>
            </w:r>
          </w:p>
          <w:p w:rsidR="000915A0" w:rsidRPr="00C90FEE" w:rsidRDefault="000915A0" w:rsidP="00145933">
            <w:pPr>
              <w:pStyle w:val="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90FEE">
              <w:rPr>
                <w:color w:val="000000"/>
                <w:sz w:val="20"/>
                <w:szCs w:val="20"/>
              </w:rPr>
              <w:t>Источник данных: постановления об административных правонарушениях, показатели бухгалтерского учета, нормативно-правовые акты.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lastRenderedPageBreak/>
              <w:t>9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E0084B">
            <w:pPr>
              <w:rPr>
                <w:color w:val="000000"/>
              </w:rPr>
            </w:pPr>
            <w:r w:rsidRPr="00C90FEE">
              <w:t>11607010040007140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adjustRightInd w:val="0"/>
              <w:jc w:val="both"/>
              <w:rPr>
                <w:color w:val="000000"/>
              </w:rPr>
            </w:pPr>
            <w:r w:rsidRPr="00C90FE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87" w:type="dxa"/>
          </w:tcPr>
          <w:p w:rsidR="00F74FBF" w:rsidRPr="00C90FEE" w:rsidRDefault="00F74FBF" w:rsidP="00476995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184FA9" w:rsidRPr="00476995">
              <w:t>по 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t>10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B7323A">
            <w:pPr>
              <w:rPr>
                <w:color w:val="000000"/>
              </w:rPr>
            </w:pPr>
            <w:r w:rsidRPr="00C90FEE">
              <w:t>11607090040002140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jc w:val="both"/>
              <w:rPr>
                <w:color w:val="000000"/>
              </w:rPr>
            </w:pPr>
            <w:r w:rsidRPr="00C90FEE">
              <w:t xml:space="preserve">Иные штрафы, неустойки, пени, уплаченные в соответствии с законом или договором в случае </w:t>
            </w:r>
            <w:r w:rsidRPr="00C90FEE"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787" w:type="dxa"/>
          </w:tcPr>
          <w:p w:rsidR="00F74FBF" w:rsidRPr="00C90FEE" w:rsidRDefault="00F74FBF" w:rsidP="00476995">
            <w:r>
              <w:lastRenderedPageBreak/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</w:t>
            </w:r>
            <w:r w:rsidRPr="00B40630">
              <w:lastRenderedPageBreak/>
              <w:t xml:space="preserve">очередной финансовый год и на плановый период учитывается только прогнозируемая сумма поступления задолженности </w:t>
            </w:r>
            <w:r w:rsidR="00476995" w:rsidRPr="00476995">
              <w:t>по данному коду бюджетной классификации</w:t>
            </w:r>
            <w:r w:rsidRPr="00476995">
              <w:t>,</w:t>
            </w:r>
            <w:r w:rsidRPr="00B40630">
              <w:t xml:space="preserve">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lastRenderedPageBreak/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lastRenderedPageBreak/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lastRenderedPageBreak/>
              <w:t>11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BD2D61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11607090040003140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adjustRightInd w:val="0"/>
              <w:jc w:val="both"/>
              <w:rPr>
                <w:color w:val="000000"/>
              </w:rPr>
            </w:pPr>
            <w:r w:rsidRPr="00C90FE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787" w:type="dxa"/>
          </w:tcPr>
          <w:p w:rsidR="00F74FBF" w:rsidRPr="00C90FEE" w:rsidRDefault="00F74FBF" w:rsidP="00476995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184FA9" w:rsidRPr="00476995">
              <w:t>по 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t>12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1A669F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11607090040004140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adjustRightInd w:val="0"/>
              <w:jc w:val="both"/>
              <w:rPr>
                <w:color w:val="000000"/>
              </w:rPr>
            </w:pPr>
            <w:r w:rsidRPr="00C90FEE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</w:t>
            </w:r>
            <w:r w:rsidRPr="00C90FEE">
              <w:lastRenderedPageBreak/>
              <w:t>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787" w:type="dxa"/>
          </w:tcPr>
          <w:p w:rsidR="00F74FBF" w:rsidRPr="00C90FEE" w:rsidRDefault="00F74FBF" w:rsidP="00476995">
            <w:r>
              <w:lastRenderedPageBreak/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184FA9" w:rsidRPr="00476995">
              <w:t xml:space="preserve">по </w:t>
            </w:r>
            <w:r w:rsidR="00184FA9" w:rsidRPr="00476995">
              <w:lastRenderedPageBreak/>
              <w:t>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lastRenderedPageBreak/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</w:t>
            </w:r>
            <w:r w:rsidRPr="007152E7">
              <w:rPr>
                <w:color w:val="000000"/>
                <w:sz w:val="20"/>
                <w:szCs w:val="20"/>
              </w:rPr>
              <w:lastRenderedPageBreak/>
              <w:t>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lastRenderedPageBreak/>
              <w:t>13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351489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11607090040006140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adjustRightInd w:val="0"/>
              <w:jc w:val="both"/>
            </w:pPr>
            <w:r w:rsidRPr="00C90FE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  <w:p w:rsidR="00F74FBF" w:rsidRPr="00C90FEE" w:rsidRDefault="00F74FBF" w:rsidP="00145933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87" w:type="dxa"/>
          </w:tcPr>
          <w:p w:rsidR="00F74FBF" w:rsidRPr="00C90FEE" w:rsidRDefault="00F74FBF" w:rsidP="00476995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184FA9" w:rsidRPr="00476995">
              <w:t>по 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t>14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354942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11610031040000140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adjustRightInd w:val="0"/>
              <w:jc w:val="both"/>
              <w:rPr>
                <w:color w:val="000000"/>
              </w:rPr>
            </w:pPr>
            <w:r w:rsidRPr="00C90FEE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87" w:type="dxa"/>
          </w:tcPr>
          <w:p w:rsidR="00F74FBF" w:rsidRPr="00C90FEE" w:rsidRDefault="00F74FBF" w:rsidP="00476995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184FA9" w:rsidRPr="00476995">
              <w:t>по 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 xml:space="preserve">исполнительным листам, </w:t>
            </w:r>
            <w:r w:rsidRPr="00B40630">
              <w:lastRenderedPageBreak/>
              <w:t>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lastRenderedPageBreak/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 xml:space="preserve">исполнительные листы, </w:t>
            </w:r>
            <w:r w:rsidRPr="007152E7">
              <w:rPr>
                <w:color w:val="000000"/>
              </w:rPr>
              <w:lastRenderedPageBreak/>
              <w:t>показатели бухгалтерского учета.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lastRenderedPageBreak/>
              <w:t>15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6F1044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11610061040000140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adjustRightInd w:val="0"/>
              <w:jc w:val="both"/>
              <w:rPr>
                <w:color w:val="000000"/>
              </w:rPr>
            </w:pPr>
            <w:r w:rsidRPr="00C90FEE">
              <w:t>Платежи в целях возмещения убытков, причиненных уклонением                          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                  в бюджет городского округа 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                              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87" w:type="dxa"/>
          </w:tcPr>
          <w:p w:rsidR="00F74FBF" w:rsidRPr="00C90FEE" w:rsidRDefault="00F74FBF" w:rsidP="00476995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184FA9" w:rsidRPr="00476995">
              <w:t>по 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t>16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E0719F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11610081040000140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adjustRightInd w:val="0"/>
              <w:jc w:val="both"/>
              <w:rPr>
                <w:color w:val="000000"/>
              </w:rPr>
            </w:pPr>
            <w:r w:rsidRPr="00C90FEE">
              <w:t xml:space="preserve">Платежи в целях возмещения ущерба при расторжении муниципального контракта, заключенного                                 с муниципальным органом городского округа (муниципальным казенным учреждением), в связи с односторонним отказом исполнителя </w:t>
            </w:r>
            <w:r w:rsidRPr="00C90FEE">
              <w:lastRenderedPageBreak/>
              <w:t>(подрядчика)               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87" w:type="dxa"/>
          </w:tcPr>
          <w:p w:rsidR="00F74FBF" w:rsidRPr="00C90FEE" w:rsidRDefault="00F74FBF" w:rsidP="00476995">
            <w:r>
              <w:lastRenderedPageBreak/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184FA9" w:rsidRPr="00476995">
              <w:t xml:space="preserve">по </w:t>
            </w:r>
            <w:r w:rsidR="00184FA9" w:rsidRPr="00476995">
              <w:lastRenderedPageBreak/>
              <w:t>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lastRenderedPageBreak/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</w:t>
            </w:r>
            <w:r w:rsidRPr="007152E7">
              <w:rPr>
                <w:color w:val="000000"/>
                <w:sz w:val="20"/>
                <w:szCs w:val="20"/>
              </w:rPr>
              <w:lastRenderedPageBreak/>
              <w:t>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F74FBF" w:rsidRPr="00C90FEE" w:rsidTr="00B14D27">
        <w:tc>
          <w:tcPr>
            <w:tcW w:w="454" w:type="dxa"/>
          </w:tcPr>
          <w:p w:rsidR="00F74FBF" w:rsidRPr="00C90FEE" w:rsidRDefault="00F74FBF" w:rsidP="00D770A6">
            <w:pPr>
              <w:jc w:val="center"/>
            </w:pPr>
            <w:r w:rsidRPr="00C90FEE">
              <w:lastRenderedPageBreak/>
              <w:t>17</w:t>
            </w:r>
          </w:p>
        </w:tc>
        <w:tc>
          <w:tcPr>
            <w:tcW w:w="1842" w:type="dxa"/>
          </w:tcPr>
          <w:p w:rsidR="00F74FBF" w:rsidRPr="00C90FEE" w:rsidRDefault="00F74FBF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F74FBF" w:rsidRPr="00C90FEE" w:rsidRDefault="00F74FBF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F74FBF" w:rsidRPr="00C90FEE" w:rsidRDefault="00F74FBF" w:rsidP="000C29C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90FEE">
              <w:rPr>
                <w:sz w:val="20"/>
                <w:szCs w:val="20"/>
              </w:rPr>
              <w:t>11610123010041140</w:t>
            </w:r>
          </w:p>
        </w:tc>
        <w:tc>
          <w:tcPr>
            <w:tcW w:w="2211" w:type="dxa"/>
          </w:tcPr>
          <w:p w:rsidR="00F74FBF" w:rsidRPr="00C90FEE" w:rsidRDefault="00F74FBF" w:rsidP="00145933">
            <w:pPr>
              <w:adjustRightInd w:val="0"/>
              <w:jc w:val="both"/>
              <w:rPr>
                <w:color w:val="000000"/>
              </w:rPr>
            </w:pPr>
            <w:r w:rsidRPr="00C90FE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                     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                 а также иных платежей в случае принятия решения финансовым органом муниципального образования     о раздельном учете задолженности)</w:t>
            </w:r>
          </w:p>
        </w:tc>
        <w:tc>
          <w:tcPr>
            <w:tcW w:w="1787" w:type="dxa"/>
          </w:tcPr>
          <w:p w:rsidR="00F74FBF" w:rsidRPr="00C90FEE" w:rsidRDefault="00F74FBF" w:rsidP="00476995">
            <w:r>
              <w:t>Метод п</w:t>
            </w:r>
            <w:r w:rsidRPr="00E06B1D">
              <w:t>рямо</w:t>
            </w:r>
            <w:r>
              <w:t>го</w:t>
            </w:r>
            <w:r w:rsidRPr="00E06B1D">
              <w:t xml:space="preserve"> расчет</w:t>
            </w:r>
            <w:r>
              <w:t>а</w:t>
            </w:r>
          </w:p>
        </w:tc>
        <w:tc>
          <w:tcPr>
            <w:tcW w:w="1559" w:type="dxa"/>
          </w:tcPr>
          <w:p w:rsidR="00F74FBF" w:rsidRPr="00B40630" w:rsidRDefault="00F74FBF" w:rsidP="00476995">
            <w:r w:rsidRPr="00B40630">
              <w:rPr>
                <w:color w:val="000000"/>
              </w:rPr>
              <w:t>Д</w:t>
            </w:r>
            <w:r w:rsidRPr="00B40630">
              <w:rPr>
                <w:color w:val="000000"/>
                <w:vertAlign w:val="subscript"/>
              </w:rPr>
              <w:t xml:space="preserve">пн  </w:t>
            </w:r>
            <w:r w:rsidRPr="00B40630">
              <w:rPr>
                <w:color w:val="000000"/>
              </w:rPr>
              <w:t>= З</w:t>
            </w:r>
            <w:r w:rsidRPr="00B40630">
              <w:rPr>
                <w:color w:val="000000"/>
                <w:vertAlign w:val="subscript"/>
              </w:rPr>
              <w:t>пн</w:t>
            </w:r>
          </w:p>
        </w:tc>
        <w:tc>
          <w:tcPr>
            <w:tcW w:w="2268" w:type="dxa"/>
          </w:tcPr>
          <w:p w:rsidR="00F74FBF" w:rsidRPr="00327524" w:rsidRDefault="00F74FBF" w:rsidP="00476995">
            <w:pPr>
              <w:adjustRightInd w:val="0"/>
              <w:jc w:val="both"/>
              <w:rPr>
                <w:highlight w:val="yellow"/>
              </w:rPr>
            </w:pPr>
            <w:r w:rsidRPr="00B40630"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прогнозируемая сумма поступления задолженности </w:t>
            </w:r>
            <w:r w:rsidR="00184FA9" w:rsidRPr="00476995">
              <w:t>по данному коду бюджетной классификации</w:t>
            </w:r>
            <w:r w:rsidRPr="00B40630">
              <w:t xml:space="preserve">, взыскиваемая по </w:t>
            </w:r>
            <w:r>
              <w:t xml:space="preserve">требованиям, </w:t>
            </w:r>
            <w:r w:rsidRPr="00B40630">
              <w:t>исполнительным листам, мировым соглашениям.</w:t>
            </w:r>
          </w:p>
        </w:tc>
        <w:tc>
          <w:tcPr>
            <w:tcW w:w="2126" w:type="dxa"/>
          </w:tcPr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Д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прогнозный объем поступлений в расчетном периоде по прочим неналоговым доходам;</w:t>
            </w:r>
          </w:p>
          <w:p w:rsidR="00F74FBF" w:rsidRPr="007152E7" w:rsidRDefault="00F74FBF" w:rsidP="00476995">
            <w:pPr>
              <w:pStyle w:val="ConsPlusNormal"/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7152E7">
              <w:rPr>
                <w:color w:val="000000"/>
                <w:sz w:val="20"/>
                <w:szCs w:val="20"/>
              </w:rPr>
              <w:t>З</w:t>
            </w:r>
            <w:r w:rsidRPr="007152E7">
              <w:rPr>
                <w:color w:val="000000"/>
                <w:sz w:val="20"/>
                <w:szCs w:val="20"/>
                <w:vertAlign w:val="subscript"/>
              </w:rPr>
              <w:t>пн</w:t>
            </w:r>
            <w:r w:rsidRPr="007152E7">
              <w:rPr>
                <w:color w:val="000000"/>
                <w:sz w:val="20"/>
                <w:szCs w:val="20"/>
              </w:rPr>
              <w:t xml:space="preserve"> – прогнозируемая в расчетном периоде сумма поступления задолженности по прочим неналоговым доходам, взыскиваемая                                  по исполнительным листам, мировым соглашениям.</w:t>
            </w:r>
          </w:p>
          <w:p w:rsidR="00F74FBF" w:rsidRPr="007152E7" w:rsidRDefault="00F74FBF" w:rsidP="00476995">
            <w:pPr>
              <w:adjustRightInd w:val="0"/>
              <w:jc w:val="both"/>
            </w:pPr>
            <w:r w:rsidRPr="007152E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Источник данных: </w:t>
            </w:r>
            <w:r w:rsidRPr="007152E7">
              <w:rPr>
                <w:color w:val="000000"/>
              </w:rPr>
              <w:t>исполнительные листы, показатели бухгалтерского учета.</w:t>
            </w:r>
          </w:p>
        </w:tc>
      </w:tr>
      <w:tr w:rsidR="005237E3" w:rsidRPr="00C90FEE" w:rsidTr="00B14D27">
        <w:tc>
          <w:tcPr>
            <w:tcW w:w="454" w:type="dxa"/>
          </w:tcPr>
          <w:p w:rsidR="005237E3" w:rsidRPr="00C90FEE" w:rsidRDefault="00C90FEE" w:rsidP="00D770A6">
            <w:pPr>
              <w:jc w:val="center"/>
            </w:pPr>
            <w:r w:rsidRPr="00C90FEE">
              <w:t>18</w:t>
            </w:r>
          </w:p>
        </w:tc>
        <w:tc>
          <w:tcPr>
            <w:tcW w:w="1842" w:type="dxa"/>
          </w:tcPr>
          <w:p w:rsidR="005237E3" w:rsidRPr="00C90FEE" w:rsidRDefault="005237E3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5237E3" w:rsidRPr="00C90FEE" w:rsidRDefault="005237E3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5237E3" w:rsidRPr="00C90FEE" w:rsidRDefault="005237E3" w:rsidP="008D2D17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90FEE">
              <w:rPr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2211" w:type="dxa"/>
          </w:tcPr>
          <w:p w:rsidR="005237E3" w:rsidRPr="00C90FEE" w:rsidRDefault="005237E3" w:rsidP="00145933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C90FEE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87" w:type="dxa"/>
          </w:tcPr>
          <w:p w:rsidR="005237E3" w:rsidRPr="00C90FEE" w:rsidRDefault="005237E3" w:rsidP="006322A8">
            <w:r w:rsidRPr="00C90FEE">
              <w:t xml:space="preserve">Иной </w:t>
            </w:r>
            <w:r w:rsidR="006322A8">
              <w:t>расчет</w:t>
            </w:r>
          </w:p>
        </w:tc>
        <w:tc>
          <w:tcPr>
            <w:tcW w:w="1559" w:type="dxa"/>
          </w:tcPr>
          <w:p w:rsidR="005237E3" w:rsidRPr="00C90FEE" w:rsidRDefault="005237E3" w:rsidP="00476995"/>
        </w:tc>
        <w:tc>
          <w:tcPr>
            <w:tcW w:w="2268" w:type="dxa"/>
          </w:tcPr>
          <w:p w:rsidR="0067732E" w:rsidRPr="0067732E" w:rsidRDefault="0067732E" w:rsidP="0067732E">
            <w:pPr>
              <w:ind w:right="114"/>
              <w:jc w:val="both"/>
            </w:pPr>
            <w:r w:rsidRPr="0067732E">
              <w:t>Данный код дохода предусмотрен</w:t>
            </w:r>
            <w:r w:rsidRPr="0067732E">
              <w:br/>
              <w:t>для зачисления платежей, в которых неверно указаны</w:t>
            </w:r>
            <w:r w:rsidRPr="0067732E">
              <w:br/>
              <w:t xml:space="preserve">(не указаны) реквизиты </w:t>
            </w:r>
            <w:r w:rsidRPr="0067732E">
              <w:lastRenderedPageBreak/>
              <w:t>платежа</w:t>
            </w:r>
            <w:r w:rsidRPr="0067732E">
              <w:br/>
              <w:t>и которые подлежат уточнению по соответствующему коду дохода.</w:t>
            </w:r>
          </w:p>
          <w:p w:rsidR="005237E3" w:rsidRPr="00C90FEE" w:rsidRDefault="0067732E" w:rsidP="0067732E">
            <w:pPr>
              <w:adjustRightInd w:val="0"/>
              <w:jc w:val="both"/>
            </w:pPr>
            <w:r w:rsidRPr="0067732E">
              <w:t>На очередной финансовый год и на плановый период не прогнозируются, уточненный прогноз на текущий финансовый год формируется с учетом уточнения платежей за предыдущие отчетные периоды</w:t>
            </w:r>
            <w:r>
              <w:t>.</w:t>
            </w:r>
          </w:p>
        </w:tc>
        <w:tc>
          <w:tcPr>
            <w:tcW w:w="2126" w:type="dxa"/>
          </w:tcPr>
          <w:p w:rsidR="005237E3" w:rsidRPr="00C90FEE" w:rsidRDefault="005237E3" w:rsidP="00476995">
            <w:pPr>
              <w:adjustRightInd w:val="0"/>
              <w:jc w:val="both"/>
            </w:pPr>
            <w:r w:rsidRPr="00C90FEE">
              <w:lastRenderedPageBreak/>
              <w:t>Источник данных: показатели бухгалтерского учета администрации района</w:t>
            </w:r>
            <w:r w:rsidR="007D42BA">
              <w:t>.</w:t>
            </w:r>
            <w:r w:rsidRPr="00C90FEE">
              <w:t xml:space="preserve">   </w:t>
            </w:r>
          </w:p>
        </w:tc>
      </w:tr>
      <w:tr w:rsidR="000440A0" w:rsidRPr="001C1AC6" w:rsidTr="00B14D27">
        <w:tc>
          <w:tcPr>
            <w:tcW w:w="454" w:type="dxa"/>
          </w:tcPr>
          <w:p w:rsidR="000440A0" w:rsidRPr="00C90FEE" w:rsidRDefault="00C90FEE" w:rsidP="00D770A6">
            <w:pPr>
              <w:jc w:val="center"/>
            </w:pPr>
            <w:r w:rsidRPr="00C90FEE">
              <w:lastRenderedPageBreak/>
              <w:t>19</w:t>
            </w:r>
          </w:p>
        </w:tc>
        <w:tc>
          <w:tcPr>
            <w:tcW w:w="1842" w:type="dxa"/>
          </w:tcPr>
          <w:p w:rsidR="000440A0" w:rsidRPr="00C90FEE" w:rsidRDefault="000440A0" w:rsidP="00D770A6">
            <w:pPr>
              <w:jc w:val="center"/>
            </w:pPr>
            <w:r w:rsidRPr="00C90FEE">
              <w:t>992</w:t>
            </w:r>
          </w:p>
        </w:tc>
        <w:tc>
          <w:tcPr>
            <w:tcW w:w="1843" w:type="dxa"/>
          </w:tcPr>
          <w:p w:rsidR="000440A0" w:rsidRPr="00C90FEE" w:rsidRDefault="000440A0" w:rsidP="00D506DF">
            <w:r w:rsidRPr="00C90FEE">
              <w:t>администрация Индустриального района города Барнаула</w:t>
            </w:r>
          </w:p>
        </w:tc>
        <w:tc>
          <w:tcPr>
            <w:tcW w:w="1814" w:type="dxa"/>
          </w:tcPr>
          <w:p w:rsidR="000440A0" w:rsidRPr="00C90FEE" w:rsidRDefault="000440A0" w:rsidP="001342F4">
            <w:pPr>
              <w:adjustRightInd w:val="0"/>
            </w:pPr>
            <w:r w:rsidRPr="00C90FEE">
              <w:t>117150</w:t>
            </w:r>
            <w:r w:rsidR="001342F4">
              <w:t>0</w:t>
            </w:r>
            <w:r w:rsidRPr="00C90FEE">
              <w:t>00</w:t>
            </w:r>
            <w:r w:rsidR="001342F4">
              <w:t>0</w:t>
            </w:r>
            <w:r w:rsidRPr="00C90FEE">
              <w:t>000</w:t>
            </w:r>
            <w:r w:rsidR="001342F4">
              <w:t>0</w:t>
            </w:r>
            <w:r w:rsidRPr="00C90FEE">
              <w:t>150</w:t>
            </w:r>
          </w:p>
        </w:tc>
        <w:tc>
          <w:tcPr>
            <w:tcW w:w="2211" w:type="dxa"/>
          </w:tcPr>
          <w:p w:rsidR="000440A0" w:rsidRPr="00C90FEE" w:rsidRDefault="000440A0" w:rsidP="00D6092D">
            <w:pPr>
              <w:adjustRightInd w:val="0"/>
              <w:jc w:val="both"/>
            </w:pPr>
            <w:r w:rsidRPr="00C90FEE">
              <w:t xml:space="preserve">Инициативные платежи </w:t>
            </w:r>
          </w:p>
        </w:tc>
        <w:tc>
          <w:tcPr>
            <w:tcW w:w="1787" w:type="dxa"/>
          </w:tcPr>
          <w:p w:rsidR="000440A0" w:rsidRPr="00C90FEE" w:rsidRDefault="000440A0" w:rsidP="006322A8">
            <w:r w:rsidRPr="00C90FEE">
              <w:t xml:space="preserve">Иной </w:t>
            </w:r>
            <w:r w:rsidR="006322A8">
              <w:t>расчет</w:t>
            </w:r>
          </w:p>
        </w:tc>
        <w:tc>
          <w:tcPr>
            <w:tcW w:w="1559" w:type="dxa"/>
          </w:tcPr>
          <w:p w:rsidR="000440A0" w:rsidRPr="00C90FEE" w:rsidRDefault="000440A0" w:rsidP="00476995"/>
        </w:tc>
        <w:tc>
          <w:tcPr>
            <w:tcW w:w="2268" w:type="dxa"/>
          </w:tcPr>
          <w:p w:rsidR="000440A0" w:rsidRPr="00C90FEE" w:rsidRDefault="000440A0" w:rsidP="00145933">
            <w:pPr>
              <w:adjustRightInd w:val="0"/>
              <w:jc w:val="both"/>
            </w:pPr>
            <w:r w:rsidRPr="00C90FEE">
              <w:t xml:space="preserve">Доходы по данному коду </w:t>
            </w:r>
            <w:r w:rsidR="00061FF0">
              <w:t xml:space="preserve">бюджетной классификации </w:t>
            </w:r>
            <w:r w:rsidRPr="00C90FEE">
              <w:t xml:space="preserve">на очередной финансовый год и на плановый период прогнозируются на нулевом уровне, так как имеют несистемный и нерегулярный характер поступлений. </w:t>
            </w:r>
          </w:p>
          <w:p w:rsidR="000440A0" w:rsidRPr="00C90FEE" w:rsidRDefault="000440A0" w:rsidP="00145933">
            <w:pPr>
              <w:adjustRightInd w:val="0"/>
              <w:jc w:val="both"/>
            </w:pPr>
            <w:r w:rsidRPr="00C90FEE"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  <w:tc>
          <w:tcPr>
            <w:tcW w:w="2126" w:type="dxa"/>
          </w:tcPr>
          <w:p w:rsidR="000440A0" w:rsidRDefault="000440A0" w:rsidP="00476995">
            <w:pPr>
              <w:adjustRightInd w:val="0"/>
              <w:jc w:val="both"/>
            </w:pPr>
            <w:r w:rsidRPr="00C90FEE">
              <w:t>Источник данных: показатели бухгалтерского учета администрации района</w:t>
            </w:r>
            <w:r w:rsidR="007D42BA">
              <w:t>.</w:t>
            </w:r>
            <w:r>
              <w:t xml:space="preserve">   </w:t>
            </w:r>
          </w:p>
        </w:tc>
      </w:tr>
    </w:tbl>
    <w:p w:rsidR="004337B1" w:rsidRPr="001C1AC6" w:rsidRDefault="004337B1" w:rsidP="004337B1">
      <w:pPr>
        <w:rPr>
          <w:sz w:val="22"/>
          <w:szCs w:val="22"/>
        </w:rPr>
      </w:pPr>
    </w:p>
    <w:p w:rsidR="004337B1" w:rsidRPr="008811A1" w:rsidRDefault="008811A1">
      <w:pPr>
        <w:rPr>
          <w:sz w:val="24"/>
          <w:szCs w:val="24"/>
        </w:rPr>
      </w:pPr>
      <w:r w:rsidRPr="008811A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– код бюджетной классификации</w:t>
      </w:r>
    </w:p>
    <w:sectPr w:rsidR="004337B1" w:rsidRPr="008811A1" w:rsidSect="00A966C1">
      <w:headerReference w:type="default" r:id="rId7"/>
      <w:pgSz w:w="16840" w:h="11907" w:orient="landscape" w:code="9"/>
      <w:pgMar w:top="1134" w:right="567" w:bottom="851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23" w:rsidRDefault="000E6923">
      <w:r>
        <w:separator/>
      </w:r>
    </w:p>
  </w:endnote>
  <w:endnote w:type="continuationSeparator" w:id="1">
    <w:p w:rsidR="000E6923" w:rsidRDefault="000E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23" w:rsidRDefault="000E6923">
      <w:r>
        <w:separator/>
      </w:r>
    </w:p>
  </w:footnote>
  <w:footnote w:type="continuationSeparator" w:id="1">
    <w:p w:rsidR="000E6923" w:rsidRDefault="000E6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95" w:rsidRDefault="0047699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64425"/>
    <w:rsid w:val="000440A0"/>
    <w:rsid w:val="00061FF0"/>
    <w:rsid w:val="00064425"/>
    <w:rsid w:val="000915A0"/>
    <w:rsid w:val="000C112D"/>
    <w:rsid w:val="000C29C3"/>
    <w:rsid w:val="000E6923"/>
    <w:rsid w:val="00106FDF"/>
    <w:rsid w:val="001147E4"/>
    <w:rsid w:val="001253E9"/>
    <w:rsid w:val="001342F4"/>
    <w:rsid w:val="0014313D"/>
    <w:rsid w:val="00145933"/>
    <w:rsid w:val="00184FA9"/>
    <w:rsid w:val="001959DF"/>
    <w:rsid w:val="001A669F"/>
    <w:rsid w:val="001C1AC6"/>
    <w:rsid w:val="001D5479"/>
    <w:rsid w:val="001E1E88"/>
    <w:rsid w:val="00207B67"/>
    <w:rsid w:val="002155F2"/>
    <w:rsid w:val="00265FF8"/>
    <w:rsid w:val="003206C6"/>
    <w:rsid w:val="00327524"/>
    <w:rsid w:val="0033155C"/>
    <w:rsid w:val="003466E7"/>
    <w:rsid w:val="00347F5A"/>
    <w:rsid w:val="00351489"/>
    <w:rsid w:val="003521D0"/>
    <w:rsid w:val="00354942"/>
    <w:rsid w:val="00355DF4"/>
    <w:rsid w:val="00372EC9"/>
    <w:rsid w:val="003E4AD0"/>
    <w:rsid w:val="003F0710"/>
    <w:rsid w:val="003F1293"/>
    <w:rsid w:val="004337B1"/>
    <w:rsid w:val="00476995"/>
    <w:rsid w:val="004B69F5"/>
    <w:rsid w:val="005131C5"/>
    <w:rsid w:val="005237E3"/>
    <w:rsid w:val="00534E51"/>
    <w:rsid w:val="00550BA3"/>
    <w:rsid w:val="00554C1A"/>
    <w:rsid w:val="00576150"/>
    <w:rsid w:val="00596A8B"/>
    <w:rsid w:val="005A469C"/>
    <w:rsid w:val="005C57F1"/>
    <w:rsid w:val="005C6173"/>
    <w:rsid w:val="005D25D9"/>
    <w:rsid w:val="005F1D33"/>
    <w:rsid w:val="006322A8"/>
    <w:rsid w:val="0067732E"/>
    <w:rsid w:val="006E1EFF"/>
    <w:rsid w:val="006E6757"/>
    <w:rsid w:val="006F1044"/>
    <w:rsid w:val="006F292E"/>
    <w:rsid w:val="006F5945"/>
    <w:rsid w:val="007152E7"/>
    <w:rsid w:val="007272F0"/>
    <w:rsid w:val="00774343"/>
    <w:rsid w:val="00775034"/>
    <w:rsid w:val="007941CA"/>
    <w:rsid w:val="0079570E"/>
    <w:rsid w:val="007A48E1"/>
    <w:rsid w:val="007B496A"/>
    <w:rsid w:val="007D42BA"/>
    <w:rsid w:val="00806A77"/>
    <w:rsid w:val="00825C1E"/>
    <w:rsid w:val="00840830"/>
    <w:rsid w:val="00846AAF"/>
    <w:rsid w:val="00864C41"/>
    <w:rsid w:val="008811A1"/>
    <w:rsid w:val="008A4F49"/>
    <w:rsid w:val="008B2187"/>
    <w:rsid w:val="008B6BAF"/>
    <w:rsid w:val="008D2D17"/>
    <w:rsid w:val="008E1AEC"/>
    <w:rsid w:val="008E3290"/>
    <w:rsid w:val="008E787A"/>
    <w:rsid w:val="00920F92"/>
    <w:rsid w:val="009262F5"/>
    <w:rsid w:val="00932F20"/>
    <w:rsid w:val="00933301"/>
    <w:rsid w:val="00961D31"/>
    <w:rsid w:val="00982215"/>
    <w:rsid w:val="00985FF4"/>
    <w:rsid w:val="0099793E"/>
    <w:rsid w:val="009F596B"/>
    <w:rsid w:val="00A12097"/>
    <w:rsid w:val="00A20A4F"/>
    <w:rsid w:val="00A43D48"/>
    <w:rsid w:val="00A857D1"/>
    <w:rsid w:val="00A868A2"/>
    <w:rsid w:val="00A92670"/>
    <w:rsid w:val="00A94ED8"/>
    <w:rsid w:val="00A966C1"/>
    <w:rsid w:val="00AD1148"/>
    <w:rsid w:val="00AF5749"/>
    <w:rsid w:val="00B053DA"/>
    <w:rsid w:val="00B14D27"/>
    <w:rsid w:val="00B34883"/>
    <w:rsid w:val="00B376B8"/>
    <w:rsid w:val="00B40630"/>
    <w:rsid w:val="00B66943"/>
    <w:rsid w:val="00B7323A"/>
    <w:rsid w:val="00BC0BEC"/>
    <w:rsid w:val="00BD2D61"/>
    <w:rsid w:val="00C051A3"/>
    <w:rsid w:val="00C41FAA"/>
    <w:rsid w:val="00C536DD"/>
    <w:rsid w:val="00C90FEE"/>
    <w:rsid w:val="00CA0B0A"/>
    <w:rsid w:val="00CD1DB5"/>
    <w:rsid w:val="00D506DF"/>
    <w:rsid w:val="00D6092D"/>
    <w:rsid w:val="00D770A6"/>
    <w:rsid w:val="00E0084B"/>
    <w:rsid w:val="00E02894"/>
    <w:rsid w:val="00E06B1D"/>
    <w:rsid w:val="00E0719F"/>
    <w:rsid w:val="00E07F2A"/>
    <w:rsid w:val="00E24D07"/>
    <w:rsid w:val="00E547A2"/>
    <w:rsid w:val="00E54892"/>
    <w:rsid w:val="00E63167"/>
    <w:rsid w:val="00E73919"/>
    <w:rsid w:val="00EC1C37"/>
    <w:rsid w:val="00F50E75"/>
    <w:rsid w:val="00F74FBF"/>
    <w:rsid w:val="00F9038E"/>
    <w:rsid w:val="00FC0A04"/>
    <w:rsid w:val="00FD3098"/>
    <w:rsid w:val="00FE7783"/>
    <w:rsid w:val="00FF286B"/>
    <w:rsid w:val="00FF30C6"/>
    <w:rsid w:val="00F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26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2670"/>
    <w:rPr>
      <w:sz w:val="20"/>
      <w:szCs w:val="20"/>
    </w:rPr>
  </w:style>
  <w:style w:type="paragraph" w:styleId="a5">
    <w:name w:val="footer"/>
    <w:basedOn w:val="a"/>
    <w:link w:val="a6"/>
    <w:uiPriority w:val="99"/>
    <w:rsid w:val="00A926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2670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92670"/>
  </w:style>
  <w:style w:type="character" w:customStyle="1" w:styleId="a8">
    <w:name w:val="Текст сноски Знак"/>
    <w:basedOn w:val="a0"/>
    <w:link w:val="a7"/>
    <w:uiPriority w:val="99"/>
    <w:semiHidden/>
    <w:rsid w:val="00A92670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A92670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basedOn w:val="a0"/>
    <w:link w:val="aa"/>
    <w:uiPriority w:val="99"/>
    <w:semiHidden/>
    <w:rsid w:val="00A92670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4337B1"/>
    <w:rPr>
      <w:rFonts w:cs="Times New Roman"/>
      <w:vertAlign w:val="superscript"/>
    </w:rPr>
  </w:style>
  <w:style w:type="paragraph" w:styleId="ad">
    <w:name w:val="No Spacing"/>
    <w:uiPriority w:val="1"/>
    <w:qFormat/>
    <w:rsid w:val="005F1D33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e">
    <w:name w:val="Основной текст_"/>
    <w:link w:val="1"/>
    <w:rsid w:val="005F1D3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5F1D33"/>
    <w:pPr>
      <w:widowControl w:val="0"/>
      <w:shd w:val="clear" w:color="auto" w:fill="FFFFFF"/>
      <w:autoSpaceDE/>
      <w:autoSpaceDN/>
      <w:ind w:firstLine="400"/>
    </w:pPr>
    <w:rPr>
      <w:sz w:val="28"/>
      <w:szCs w:val="28"/>
    </w:rPr>
  </w:style>
  <w:style w:type="paragraph" w:customStyle="1" w:styleId="ConsPlusNormal">
    <w:name w:val="ConsPlusNormal"/>
    <w:rsid w:val="003206C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fontstyle01">
    <w:name w:val="fontstyle01"/>
    <w:rsid w:val="00347F5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AF574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932F2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6D6C43717ACB4B58655E71E00584CD1066A974FED95607FB8A4C0E25775883066A7BC3AD8F122B9730123109BC27AB8AC2C93F05E8A35Eq2iA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4611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pravo4</cp:lastModifiedBy>
  <cp:revision>2</cp:revision>
  <dcterms:created xsi:type="dcterms:W3CDTF">2022-06-29T08:51:00Z</dcterms:created>
  <dcterms:modified xsi:type="dcterms:W3CDTF">2022-06-29T08:51:00Z</dcterms:modified>
</cp:coreProperties>
</file>