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97" w:rsidRDefault="00B77085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125497" w:rsidRDefault="00B77085">
      <w:pPr>
        <w:pStyle w:val="ConsPlusNormal"/>
        <w:ind w:firstLine="5529"/>
      </w:pPr>
      <w:r>
        <w:rPr>
          <w:rFonts w:ascii="Times New Roman" w:hAnsi="Times New Roman"/>
          <w:sz w:val="28"/>
          <w:szCs w:val="28"/>
        </w:rPr>
        <w:t>УТВЕРЖДЕН</w:t>
      </w:r>
    </w:p>
    <w:p w:rsidR="00125497" w:rsidRDefault="00B77085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125497" w:rsidRDefault="00B77085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125497" w:rsidRDefault="00B77085">
      <w:pPr>
        <w:pStyle w:val="Standard"/>
        <w:ind w:firstLine="5529"/>
        <w:rPr>
          <w:sz w:val="28"/>
          <w:szCs w:val="28"/>
        </w:rPr>
      </w:pPr>
      <w:bookmarkStart w:id="1" w:name="OCRUncertain001"/>
      <w:r>
        <w:rPr>
          <w:sz w:val="28"/>
          <w:szCs w:val="28"/>
        </w:rPr>
        <w:t xml:space="preserve">от </w:t>
      </w:r>
      <w:bookmarkEnd w:id="1"/>
      <w:r>
        <w:rPr>
          <w:sz w:val="28"/>
          <w:szCs w:val="28"/>
        </w:rPr>
        <w:t>11.01.2023 №9</w:t>
      </w:r>
    </w:p>
    <w:p w:rsidR="00125497" w:rsidRDefault="00125497">
      <w:pPr>
        <w:pStyle w:val="Standard"/>
        <w:ind w:firstLine="5529"/>
        <w:rPr>
          <w:sz w:val="28"/>
          <w:szCs w:val="28"/>
        </w:rPr>
      </w:pPr>
    </w:p>
    <w:p w:rsidR="00125497" w:rsidRDefault="00B77085">
      <w:pPr>
        <w:pStyle w:val="Standard"/>
        <w:jc w:val="center"/>
      </w:pPr>
      <w:r>
        <w:rPr>
          <w:sz w:val="28"/>
          <w:szCs w:val="28"/>
        </w:rPr>
        <w:t>АДМИНИСТРАТИВНЫЙ РЕГЛАМЕНТ</w:t>
      </w:r>
    </w:p>
    <w:p w:rsidR="00125497" w:rsidRDefault="00B77085">
      <w:pPr>
        <w:pStyle w:val="Standard"/>
        <w:jc w:val="center"/>
      </w:pPr>
      <w:r>
        <w:rPr>
          <w:sz w:val="28"/>
          <w:szCs w:val="28"/>
        </w:rPr>
        <w:t>предоставления муниципальной услуги «Подготовка и выдача</w:t>
      </w:r>
      <w:r>
        <w:rPr>
          <w:color w:val="000000"/>
          <w:sz w:val="28"/>
          <w:szCs w:val="28"/>
        </w:rPr>
        <w:t xml:space="preserve"> градостроительного плана </w:t>
      </w:r>
      <w:r>
        <w:rPr>
          <w:color w:val="000000"/>
          <w:sz w:val="28"/>
          <w:szCs w:val="28"/>
        </w:rPr>
        <w:t>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</w:r>
      <w:r>
        <w:rPr>
          <w:sz w:val="28"/>
          <w:szCs w:val="28"/>
        </w:rPr>
        <w:t>»</w:t>
      </w:r>
    </w:p>
    <w:p w:rsidR="00125497" w:rsidRDefault="00125497">
      <w:pPr>
        <w:pStyle w:val="Standard"/>
        <w:jc w:val="center"/>
        <w:rPr>
          <w:sz w:val="28"/>
          <w:szCs w:val="28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95"/>
      </w:tblGrid>
      <w:tr w:rsidR="00125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подраздела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подраздела</w:t>
            </w:r>
          </w:p>
        </w:tc>
      </w:tr>
    </w:tbl>
    <w:p w:rsidR="00125497" w:rsidRDefault="00125497">
      <w:pPr>
        <w:pStyle w:val="Standard"/>
        <w:jc w:val="center"/>
        <w:rPr>
          <w:sz w:val="2"/>
          <w:szCs w:val="2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100"/>
      </w:tblGrid>
      <w:tr w:rsidR="00125497">
        <w:tblPrEx>
          <w:tblCellMar>
            <w:top w:w="0" w:type="dxa"/>
            <w:bottom w:w="0" w:type="dxa"/>
          </w:tblCellMar>
        </w:tblPrEx>
        <w:trPr>
          <w:trHeight w:val="252"/>
          <w:tblHeader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ind w:firstLine="54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a5"/>
              <w:spacing w:line="220" w:lineRule="atLeast"/>
              <w:ind w:left="198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I. Общие </w:t>
            </w:r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both"/>
            </w:pPr>
            <w:r>
              <w:rPr>
                <w:sz w:val="28"/>
                <w:szCs w:val="28"/>
              </w:rPr>
              <w:t>1. Предмет регулирования административного регламента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100" w:lineRule="atLeast"/>
              <w:ind w:firstLine="709"/>
              <w:jc w:val="both"/>
            </w:pPr>
            <w:r>
              <w:rPr>
                <w:sz w:val="28"/>
                <w:szCs w:val="28"/>
              </w:rPr>
              <w:t>1.1. Административный регламент предоставления муниципальной услуги «Подготовка и выдача градостроительного плана земельного участка для архитектурно-строительного проектирования, строительст</w:t>
            </w:r>
            <w:r>
              <w:rPr>
                <w:sz w:val="28"/>
                <w:szCs w:val="28"/>
              </w:rPr>
              <w:t xml:space="preserve">ва, реконструкции индивидуальных жилых домов, садовых домов, домов блокированной застройки» (далее – Регламент) разработан                 в целях повышения качества и доступности предоставления муниципальной услуги «Подготовка и выдача градостроительного </w:t>
            </w:r>
            <w:r>
              <w:rPr>
                <w:sz w:val="28"/>
                <w:szCs w:val="28"/>
              </w:rPr>
              <w:t>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застройки» (далее – муниципальная услуга)                               на территории Индуст</w:t>
            </w:r>
            <w:r>
              <w:rPr>
                <w:sz w:val="28"/>
                <w:szCs w:val="28"/>
              </w:rPr>
              <w:t>риального района города Барнаула,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      </w:r>
            <w:r>
              <w:rPr>
                <w:sz w:val="28"/>
                <w:szCs w:val="28"/>
              </w:rPr>
              <w:t xml:space="preserve"> и его филиалы, в электронной форме с </w:t>
            </w:r>
            <w:r>
              <w:rPr>
                <w:bCs/>
                <w:iCs/>
                <w:sz w:val="28"/>
                <w:szCs w:val="28"/>
              </w:rPr>
              <w:t>использованием федеральной государственной информационной системы «</w:t>
            </w:r>
            <w:r>
              <w:rPr>
                <w:sz w:val="28"/>
                <w:szCs w:val="28"/>
              </w:rPr>
              <w:t xml:space="preserve">Единый портал государственных и муниципальных услуг (функций)»                   </w:t>
            </w:r>
            <w:r>
              <w:rPr>
                <w:sz w:val="28"/>
                <w:szCs w:val="28"/>
              </w:rPr>
              <w:lastRenderedPageBreak/>
              <w:t>(далее – Единый портал государственных и муниципальных услуг (функций)</w:t>
            </w:r>
            <w:r>
              <w:rPr>
                <w:sz w:val="28"/>
                <w:szCs w:val="28"/>
              </w:rPr>
              <w:t>, муниципальной автоматизированной информационной системы «Электронный Барнаул» (далее – городской портал)                             с соблюдением норм законодательства Российской Федерации о защите персональных данных.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1.2. Регламент устанавливает поряд</w:t>
            </w:r>
            <w:r>
              <w:rPr>
                <w:rFonts w:ascii="Times New Roman" w:hAnsi="Times New Roman"/>
                <w:sz w:val="28"/>
                <w:szCs w:val="28"/>
              </w:rPr>
              <w:t>ок                       и стандарт предоставления муниципальной услуги органом местного самоуправления города Барнаула по заявлению правообладателей земельных участков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, а также иных лиц, в случае, предусмотренном </w:t>
            </w:r>
            <w:hyperlink r:id="rId7" w:history="1">
              <w:r>
                <w:rPr>
                  <w:rFonts w:ascii="Times New Roman" w:eastAsia="Calibri" w:hAnsi="Times New Roman"/>
                  <w:bCs/>
                  <w:sz w:val="28"/>
                  <w:szCs w:val="28"/>
                  <w:lang w:eastAsia="en-US"/>
                </w:rPr>
                <w:t>частью 1.1 статьи                                57.3</w:t>
              </w:r>
            </w:hyperlink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Градостроительного кодекса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уполномоченных представителей в пределах полном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очий органа местного самоуправления по решению вопросов местного значения, установленных Федеральным </w:t>
            </w:r>
            <w:hyperlink r:id="rId8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.10.2003 №131-ФЗ «Об общих принципах организации местного самоуправления                        в Российской Федерации», </w:t>
            </w:r>
            <w:hyperlink r:id="rId9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Уставом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– города Барнаула Алтайского края,                     в соответствии с требованиями 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дерального </w:t>
            </w:r>
            <w:hyperlink r:id="rId10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27.07.2010 №210-ФЗ «Об организации предоставления государственных и муниципальных услуг» (дал</w:t>
            </w:r>
            <w:r>
              <w:rPr>
                <w:rFonts w:ascii="Times New Roman" w:hAnsi="Times New Roman"/>
                <w:sz w:val="28"/>
                <w:szCs w:val="28"/>
              </w:rPr>
              <w:t>ее – Федеральный закон от 27.07.2010 №210-ФЗ).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1.3. Регламент регулирует общественные отношения, возникающие в связи с подготовкой               и выдачей градостроительного плана земельного участка субъектам градостроительной деятельности в целях их обесп</w:t>
            </w:r>
            <w:r>
              <w:rPr>
                <w:rFonts w:ascii="Times New Roman" w:hAnsi="Times New Roman"/>
                <w:sz w:val="28"/>
                <w:szCs w:val="28"/>
              </w:rPr>
              <w:t>ечения информацией, необходимой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архитектурно-строительного проектирования, строительства, реконструкции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индивидуальных жилых домов, садовых домов, домов блокированной застройки.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>2. Круг заявителей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54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2.1. 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Правом на подачу заявления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    о предоставлении муниципальной услуги                      (далее – заявление) обладают правообладатели земельных участков, а также иные лица,                       в случае, предусмотренном </w:t>
            </w:r>
            <w:hyperlink r:id="rId11" w:history="1">
              <w:r>
                <w:rPr>
                  <w:rFonts w:eastAsia="Calibri"/>
                  <w:bCs/>
                  <w:sz w:val="28"/>
                  <w:szCs w:val="28"/>
                  <w:lang w:eastAsia="en-US"/>
                </w:rPr>
                <w:t>частью 1.1 статьи                                57.3</w:t>
              </w:r>
            </w:hyperlink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Градостроительного кодекса Российской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Федерации, уполномоченные представители указанных 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иц (далее – заявитель).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bookmarkStart w:id="2" w:name="P45"/>
            <w:bookmarkEnd w:id="2"/>
            <w:r>
              <w:rPr>
                <w:sz w:val="28"/>
                <w:szCs w:val="28"/>
              </w:rPr>
              <w:lastRenderedPageBreak/>
              <w:t xml:space="preserve">3. Требования предоставления заявителю муниципальной услуги в соответствии                       с вариантом предоставления муниципальной услуги, соответствующим признакам заявителя, определенным                       в результате </w:t>
            </w:r>
            <w:r>
              <w:rPr>
                <w:sz w:val="28"/>
                <w:szCs w:val="28"/>
              </w:rPr>
              <w:t>анкетирования, проводимого органом, предоставляющим услугу, а также результата,                             за предоставлением  которого обратился заявитель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Требование предоставления заявителю муниципальной услуги в соответствии                        с </w:t>
            </w:r>
            <w:r>
              <w:rPr>
                <w:rFonts w:ascii="Times New Roman" w:hAnsi="Times New Roman"/>
                <w:sz w:val="28"/>
                <w:szCs w:val="28"/>
              </w:rPr>
              <w:t>вариантом предоставления муниципальной услуги, соответствующим признакам заявителя, определенным в результате анкетирования,                  а также результата, за предоставлением которого обратился заявитель, не предусмотрено.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center"/>
            </w:pPr>
            <w:r>
              <w:rPr>
                <w:sz w:val="28"/>
                <w:szCs w:val="28"/>
              </w:rPr>
              <w:t>II. Стандарт предоставлени</w:t>
            </w:r>
            <w:r>
              <w:rPr>
                <w:sz w:val="28"/>
                <w:szCs w:val="28"/>
              </w:rPr>
              <w:t>я муниципальной услуги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1. Наименование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</w:t>
            </w:r>
            <w:r>
              <w:rPr>
                <w:rFonts w:ascii="Times New Roman" w:hAnsi="Times New Roman"/>
                <w:sz w:val="28"/>
                <w:szCs w:val="28"/>
              </w:rPr>
              <w:t>блокированной застройки.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2. Наименование органа, предоставляющего муниципальную услугу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Органом, предоставляющим муниципальную услугу, является администрация Индустриального района города Барнаула                       (далее – администрация района го</w:t>
            </w:r>
            <w:r>
              <w:rPr>
                <w:sz w:val="28"/>
                <w:szCs w:val="28"/>
              </w:rPr>
              <w:t>рода).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 Непосредственно услугу оказывает управление по строительству и архитектуре администрации Индустриального района города Барнаула (далее – управление администрации района города).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 Управление администрации района города взаимодействует в поря</w:t>
            </w:r>
            <w:r>
              <w:rPr>
                <w:sz w:val="28"/>
                <w:szCs w:val="28"/>
              </w:rPr>
              <w:t>дке межведомственного информационного взаимодействия со следующими органами государственной власти, органами местного самоуправления и организациями: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Управлением Федеральной службы государственной регистрации, кадастра                               и карто</w:t>
            </w:r>
            <w:r>
              <w:rPr>
                <w:rFonts w:ascii="Times New Roman" w:hAnsi="Times New Roman"/>
                <w:sz w:val="28"/>
                <w:szCs w:val="28"/>
              </w:rPr>
              <w:t>графии по Алтайскому краю (далее - Управление Росреестра по Алтайскому краю);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Управлением имущественных отношений Алтайского края;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краевым государственным бюджетным учреждением «Алтайский центр недвижимости                      и государственной кадастрово</w:t>
            </w:r>
            <w:r>
              <w:rPr>
                <w:rFonts w:ascii="Times New Roman" w:hAnsi="Times New Roman"/>
                <w:sz w:val="28"/>
                <w:szCs w:val="28"/>
              </w:rPr>
              <w:t>й оценки»;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Межрайонной инспекцией Федеральной налоговой службы № 14 по Алтайскому краю;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комитетом по земельным ресурсам                           и землеустройству города Барнаула;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Межрегиональным территориальным управлением федерального агентства по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управлению государственным имуществом в Алтайском крае и республике Алтай;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правообладателями сетей инженерно-технического обеспечения (за исключением сетей электроснабжения).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 Возможность принятия МФЦ (филиалом МФЦ) решения об отказе в приеме заявления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документов и (или) информации, необходимых для предоставления муниципальной услуги, не предусмотрена.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>3. Результат предоставления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 Виды документов, являющихся результатом предоставления муниципальной услуги: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 Градостроите</w:t>
            </w:r>
            <w:r>
              <w:rPr>
                <w:rFonts w:ascii="Times New Roman" w:hAnsi="Times New Roman"/>
                <w:sz w:val="28"/>
                <w:szCs w:val="28"/>
              </w:rPr>
              <w:t>льный план земельного участка.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 Уведомление администрации района                о выдаче градостроительного плана земельного участка (об отказе в выдаче градостроительного плана земельного участка).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 Направление (выдача) заявителю документа, явля</w:t>
            </w:r>
            <w:r>
              <w:rPr>
                <w:sz w:val="28"/>
                <w:szCs w:val="28"/>
              </w:rPr>
              <w:t>ющегося результатом предоставления муниципальной услуги, осуществляется администрацией района города                в порядке, предусмотренным разделом                               III Регламента.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 Посредством Единого портала государственных и муницип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альных услуг (функций), городского портала фиксируется факт получения заявителем результата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муниципальной услуги.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 Способы получения результата предоставления муниципальной услуги: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заявитель получает н</w:t>
            </w:r>
            <w:r>
              <w:rPr>
                <w:rFonts w:ascii="Times New Roman" w:hAnsi="Times New Roman"/>
                <w:sz w:val="28"/>
                <w:szCs w:val="28"/>
              </w:rPr>
              <w:t>епосредственно при личном обращении в орган, предоставляющий муниципальную услугу;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МФЦ;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виде электронного документа, который направляется органом, предоставляющ</w:t>
            </w:r>
            <w:r>
              <w:rPr>
                <w:rFonts w:ascii="Times New Roman" w:hAnsi="Times New Roman"/>
                <w:sz w:val="28"/>
                <w:szCs w:val="28"/>
              </w:rPr>
              <w:t>им муниципальную услугу, заявителю посредством электронной почты, Единого портала государственных и муниципальных услуг (функций), городского портала (в зависимости от того, с какого портала поступило заявление).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Заявителем выбирается один из способов полу</w:t>
            </w:r>
            <w:r>
              <w:rPr>
                <w:rFonts w:ascii="Times New Roman" w:hAnsi="Times New Roman"/>
                <w:sz w:val="28"/>
                <w:szCs w:val="28"/>
              </w:rPr>
              <w:t>чения результата предоставления муниципальной услуги, о чем в заявлении делается соответствующая отметка.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>4. Срок предоставления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 Администрация района города выдает градостроительный план земельного участка или отказ в выдаче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градостроительного плана земельного участка в течение 14 рабочих дней  со дня получения заявления управлением администрации района города.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 В случае предоставления заявления через МФЦ (филиал МФЦ) срок предоставления муниципальной услуги исчисляется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дня передачи МФЦ (филиалом МФЦ) заявления               и документов, указанных в пункте 6.1 подраздела 6 настоящего раздела Регламента, в управление администрации района города.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5. Правовые основания для предоставления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612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Актуальный пе</w:t>
            </w:r>
            <w:r>
              <w:rPr>
                <w:rFonts w:ascii="Times New Roman" w:hAnsi="Times New Roman"/>
                <w:sz w:val="28"/>
                <w:szCs w:val="28"/>
              </w:rPr>
              <w:t>речень нормативных правовых актов, регламентирующих предоставление муниципальной услуги,                              с указанием их реквизитов, а также информация                 о порядке досудебного (внесудебного) обжалования решений и действий (бездейс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твий) органов, предоставляющих муниципальную услугу, а также их должностных лиц, муниципальных служащих, работников размещаются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Интернет-сайте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города Барнаула – http://barnaul.org (далее – сайт города), в федеральной государственной информа</w:t>
            </w:r>
            <w:r>
              <w:rPr>
                <w:rFonts w:ascii="Times New Roman" w:hAnsi="Times New Roman"/>
                <w:sz w:val="28"/>
                <w:szCs w:val="28"/>
              </w:rPr>
              <w:t>ционной системе «Федеральный реестр государственных и муниципальных услуг (функций)», Едином портале государственных и муниципальных услуг (функций), городском портале.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>6. Исчерпывающий перечень документов, необходимых для предоставления муниципальной усл</w:t>
            </w:r>
            <w:r>
              <w:rPr>
                <w:sz w:val="28"/>
                <w:szCs w:val="28"/>
              </w:rPr>
              <w:t>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6.1. Для получения градостроительного плана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      </w:r>
            <w:r>
              <w:rPr>
                <w:rFonts w:ascii="Times New Roman" w:hAnsi="Times New Roman"/>
                <w:sz w:val="28"/>
                <w:szCs w:val="28"/>
              </w:rPr>
              <w:t>, заявитель представляет в управление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 района города заявление                  (по форме, установленной в приложении 1                   к Регламенту в виде бумажного документа (посредством личного обращения, почтового обращения, через МФЦ (филиал МФЦ) либо в виде электронного докум</w:t>
            </w:r>
            <w:r>
              <w:rPr>
                <w:rFonts w:ascii="Times New Roman" w:hAnsi="Times New Roman"/>
                <w:sz w:val="28"/>
                <w:szCs w:val="28"/>
              </w:rPr>
              <w:t>ента (посредством электронной почты,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Единого портала государственных и муниципальных услуг (функций),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портала).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6.1.2. К заявлению прикладываются следующие документы: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подачи заявления уполном</w:t>
            </w:r>
            <w:r>
              <w:rPr>
                <w:rFonts w:ascii="Times New Roman" w:hAnsi="Times New Roman"/>
                <w:sz w:val="28"/>
                <w:szCs w:val="28"/>
              </w:rPr>
              <w:t>оченным представителем к заявлению прилагается документ, удостоверяющий его личность, доверенность, выданная и оформленная в порядке, предусмотренном законодательством Российской Федерации,                 а если заявление подается в форме электронного док</w:t>
            </w:r>
            <w:r>
              <w:rPr>
                <w:rFonts w:ascii="Times New Roman" w:hAnsi="Times New Roman"/>
                <w:sz w:val="28"/>
                <w:szCs w:val="28"/>
              </w:rPr>
              <w:t>умента, то прилагается надлежащим образом оформленная доверенность в форме электронного документа. Доверенность, подтверждающая правомочие на обращение                         за получением муниципальной услуги, выданная физическим лицом, удостоверяется 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иленной квалифицированной электронной подписью нотариуса. Доверенность, подтверждающая полномочие на обращение за получением муниципальной услуги, выданная организацией, удостоверяется усиленной квалифицированной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электронной подписью уполномоченного должно</w:t>
            </w:r>
            <w:r>
              <w:rPr>
                <w:rFonts w:ascii="Times New Roman" w:hAnsi="Times New Roman"/>
                <w:sz w:val="28"/>
                <w:szCs w:val="28"/>
              </w:rPr>
              <w:t>стного лица организации.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направлении заявления о предоставлении муниципальной услуги посредством Единого портала государственных и муниципальных услуг (функций), городского портала идентификация заявителя осуществляется посредством авторизации на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портале, Едином портале государственных и муниципальных услуг (функций) с использованием учетной записи Единого портала государственных                                          и муниципальных услуг (функций), созданной           в Единой системе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идентификации и аутентификации.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 При подаче документов, указанных                      в пункте 6.1 настоящего подраздела Регламента на бумажном носителе лично специалисту управления администрации района города, специалисту МФЦ (филиала МФЦ), ответств</w:t>
            </w:r>
            <w:r>
              <w:rPr>
                <w:rFonts w:ascii="Times New Roman" w:hAnsi="Times New Roman"/>
                <w:sz w:val="28"/>
                <w:szCs w:val="28"/>
              </w:rPr>
              <w:t>енному за прием заявлений                              и прилагаемых к ним документов, заявителем предъявляются для сверки копий оригиналы или нотариально заверенные копии данных документов.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направления документов, указанных в пункте 6.1 настоящег</w:t>
            </w:r>
            <w:r>
              <w:rPr>
                <w:rFonts w:ascii="Times New Roman" w:hAnsi="Times New Roman"/>
                <w:sz w:val="28"/>
                <w:szCs w:val="28"/>
              </w:rPr>
              <w:t>о подраздела Регламента, по почте или одним из способов, позволяющих производить передачу данных                 в электронной форме, оригиналы (нотариально заверенные копии) документов должны быть предъявлены заявителем для сверки в течение пяти рабочих д</w:t>
            </w:r>
            <w:r>
              <w:rPr>
                <w:rFonts w:ascii="Times New Roman" w:hAnsi="Times New Roman"/>
                <w:sz w:val="28"/>
                <w:szCs w:val="28"/>
              </w:rPr>
              <w:t>ней со дня его уведомления                 о необходимости предъявить оригиналы (нотариально заверенные копии) документов для сверки.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заявителя о необходимости предъявить оригиналы (нотариально заверенные копии) документов для сверки осуществля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специалистом управления администрации района города в течение одного рабочего дня               со дня поступления документов, указанных                  в пункте 6.1 настоящего подраздела Регламента, по номеру телефона или адресу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почты, у</w:t>
            </w:r>
            <w:r>
              <w:rPr>
                <w:rFonts w:ascii="Times New Roman" w:hAnsi="Times New Roman"/>
                <w:sz w:val="28"/>
                <w:szCs w:val="28"/>
              </w:rPr>
              <w:t>казанным в заявлении.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 Заявитель в заявлении выражает согласие на обработку персональных данных                      в соответствии с требованиями Федерального закона от 27.07.2006 №152-ФЗ «О персональных данных».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выразить согласи</w:t>
            </w:r>
            <w:r>
              <w:rPr>
                <w:rFonts w:ascii="Times New Roman" w:hAnsi="Times New Roman"/>
                <w:sz w:val="28"/>
                <w:szCs w:val="28"/>
              </w:rPr>
              <w:t>е на информирование о ходе предоставления муниципальной услуги путем СМС-оповещения по телефону, указанному в заявлении,                         в соответствии с требованиями Федерального закона от 07.07.2003 №126-ФЗ «О связи».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подписывается заяв</w:t>
            </w:r>
            <w:r>
              <w:rPr>
                <w:rFonts w:ascii="Times New Roman" w:hAnsi="Times New Roman"/>
                <w:sz w:val="28"/>
                <w:szCs w:val="28"/>
              </w:rPr>
              <w:t>ителем либо его уполномоченным представителем.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от 27.07.2</w:t>
            </w:r>
            <w:r>
              <w:rPr>
                <w:rFonts w:ascii="Times New Roman" w:hAnsi="Times New Roman"/>
                <w:sz w:val="28"/>
                <w:szCs w:val="28"/>
              </w:rPr>
              <w:t>010 №210-ФЗ.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направляется в управление администрации района города в форме электронного документа посредством отправки                  в электронной форме в виде файла в формате doc, docx, txt, xls, xlsx, rtf. Электронные документы (электронные </w:t>
            </w:r>
            <w:r>
              <w:rPr>
                <w:rFonts w:ascii="Times New Roman" w:hAnsi="Times New Roman"/>
                <w:sz w:val="28"/>
                <w:szCs w:val="28"/>
              </w:rPr>
              <w:t>образы документов), прилагаемые к заявлению, в том числе доверенности, направляются в виде файлов в форматах pdf, tif.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предоставляемых электронных документов (электронных образцов документов)                 в указанных форматах должно позволять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в полном объеме прочитать текст документа              и распознать его реквизиты.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подачи заявления в электронной форме через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Единый портал государственных и муниципальных услуг (функций) или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городской портал к заявлению прикреп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ляются отсканированные копии документов в формате, исключающем возможность редактирования, либо заверенные усиленной квалифицированной электронной подписью лица, подписавшего документ, уполномоченного лица органа, выдавшего документ, или усиленной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квалифиц</w:t>
            </w:r>
            <w:r>
              <w:rPr>
                <w:rFonts w:ascii="Times New Roman" w:hAnsi="Times New Roman"/>
                <w:sz w:val="28"/>
                <w:szCs w:val="28"/>
              </w:rPr>
              <w:t>ированной электронной подписью нотариуса.</w:t>
            </w:r>
          </w:p>
          <w:p w:rsidR="00125497" w:rsidRDefault="00B77085">
            <w:pPr>
              <w:spacing w:after="0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 Документы, не указанные в пункте                   6.1 настоящего подраздела Регламента, не могут быть затребованы у заявителя.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 Управление администрации района города не вправе требовать от заявителя: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документов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документов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и информации, которые в соответствии                      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</w:t>
            </w: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самоуправления, участвующих                      в предоставлении муниципальной услуги,                   за исключением документов, указанных в части 6 статьи 7 Федерального закона от 27.07.2010 №210-ФЗ.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 Заявитель по собственной инициативе п</w:t>
            </w:r>
            <w:r>
              <w:rPr>
                <w:rFonts w:ascii="Times New Roman" w:hAnsi="Times New Roman"/>
                <w:sz w:val="28"/>
                <w:szCs w:val="28"/>
              </w:rPr>
              <w:t>редоставляет следующие документы (информацию):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правоустанавливающие документы                            на объекты недвижимости или уведомление об отсутствии  в Едином государственном реестре недвижимости (далее – ЕГРН) сведений                       о за</w:t>
            </w:r>
            <w:r>
              <w:rPr>
                <w:rFonts w:ascii="Times New Roman" w:hAnsi="Times New Roman"/>
                <w:sz w:val="28"/>
                <w:szCs w:val="28"/>
              </w:rPr>
              <w:t>регистрированных правах на объекты недвижимости;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документы, подтверждающие регистрацию юридического лица, в случае обращения юридического лица;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правах на земельный участок,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находящийся в муниципальной собственности или информация об отсутствии т</w:t>
            </w:r>
            <w:r>
              <w:rPr>
                <w:rFonts w:ascii="Times New Roman" w:hAnsi="Times New Roman"/>
                <w:sz w:val="28"/>
                <w:szCs w:val="28"/>
              </w:rPr>
              <w:t>аких сведений;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справку о наличии (отсутствии) зарегистрированных до 30.10.1998 правах                         на недвижимое имущество, находящееся                   на земельном участке;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о правах на земельный участок, государственная собственнос</w:t>
            </w:r>
            <w:r>
              <w:rPr>
                <w:rFonts w:ascii="Times New Roman" w:hAnsi="Times New Roman"/>
                <w:sz w:val="28"/>
                <w:szCs w:val="28"/>
              </w:rPr>
              <w:t>ть                    на который не разграничена;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определяемую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</w:t>
            </w:r>
            <w:r>
              <w:rPr>
                <w:rFonts w:ascii="Times New Roman" w:hAnsi="Times New Roman"/>
                <w:sz w:val="28"/>
                <w:szCs w:val="28"/>
              </w:rPr>
              <w:t>ологического присоединения) к таким сетям, а также сведения об организации, представившей данную информацию;</w:t>
            </w:r>
          </w:p>
          <w:p w:rsidR="00125497" w:rsidRDefault="00B77085">
            <w:pPr>
              <w:spacing w:after="0"/>
              <w:ind w:firstLine="612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6.7. Непредоставление заявителем указанных в </w:t>
            </w:r>
            <w:hyperlink r:id="rId12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6.6</w:t>
              </w:r>
            </w:hyperlink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подраздела Регламента документов,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участвующих   в предоставлении муниципальной услуги,                    и кото</w:t>
            </w:r>
            <w:r>
              <w:rPr>
                <w:rFonts w:ascii="Times New Roman" w:hAnsi="Times New Roman"/>
                <w:sz w:val="28"/>
                <w:szCs w:val="28"/>
              </w:rPr>
              <w:t>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>7. Исчерпывающий перечень оснований для отказа в приеме документов, необходимых для предоставления муниципально</w:t>
            </w:r>
            <w:r>
              <w:rPr>
                <w:sz w:val="28"/>
                <w:szCs w:val="28"/>
              </w:rPr>
              <w:t>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</w:p>
          <w:p w:rsidR="00125497" w:rsidRDefault="00125497">
            <w:pPr>
              <w:pStyle w:val="ConsPlusNormal"/>
              <w:spacing w:before="220" w:after="16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 xml:space="preserve">8. Исчерпывающий </w:t>
            </w:r>
            <w:r>
              <w:rPr>
                <w:sz w:val="28"/>
                <w:szCs w:val="28"/>
              </w:rPr>
              <w:lastRenderedPageBreak/>
              <w:t xml:space="preserve">перечень оснований для приостановления предоставления </w:t>
            </w:r>
            <w:r>
              <w:rPr>
                <w:sz w:val="28"/>
                <w:szCs w:val="28"/>
              </w:rPr>
              <w:t>муниципальной услуги или отказа                              в предоставлении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54"/>
              <w:jc w:val="both"/>
            </w:pPr>
            <w:r>
              <w:rPr>
                <w:sz w:val="28"/>
                <w:szCs w:val="28"/>
              </w:rPr>
              <w:lastRenderedPageBreak/>
              <w:t>8.1.</w:t>
            </w:r>
            <w:r>
              <w:t> </w:t>
            </w:r>
            <w:r>
              <w:rPr>
                <w:sz w:val="28"/>
                <w:szCs w:val="28"/>
              </w:rPr>
              <w:t xml:space="preserve">Приостановление предоставления </w:t>
            </w:r>
            <w:r>
              <w:rPr>
                <w:sz w:val="28"/>
                <w:szCs w:val="28"/>
              </w:rPr>
              <w:lastRenderedPageBreak/>
              <w:t>муниципальной услуги законодательством Российской Федерации не предусмотрено.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8.2. Основанием для отказа в выдаче градост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роительного плана земельного участка является обращение лица, не являющегося его правообладателем или иным лицом, в случае, предусмотренном </w:t>
            </w:r>
            <w:hyperlink r:id="rId13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 1.1 статьи                              57.3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8.3. В случае если в соответствии                                    с Градостроительным </w:t>
            </w:r>
            <w:hyperlink r:id="rId14" w:history="1">
              <w:r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иными федеральными законами размещение объекта капитального строительства не допускае</w:t>
            </w:r>
            <w:r>
              <w:rPr>
                <w:rFonts w:ascii="Times New Roman" w:hAnsi="Times New Roman"/>
                <w:sz w:val="28"/>
                <w:szCs w:val="28"/>
              </w:rPr>
              <w:t>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                       на строительство такого объекта капитального строительст</w:t>
            </w:r>
            <w:r>
              <w:rPr>
                <w:rFonts w:ascii="Times New Roman" w:hAnsi="Times New Roman"/>
                <w:sz w:val="28"/>
                <w:szCs w:val="28"/>
              </w:rPr>
              <w:t>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                       о комплексном развитии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>, выдача градостроительного плана земельного участка допускается только при наличии документации по планировке территории, утвержденной                                 в соответствии с договором о комплексном развитии территории (за исключением случаев 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остоятельной реализации Российской Федерацией, Алтайским краем или городом Барнаулом решения о комплексном развитии территории или реализации такого решения юридическим лицом, определенным                             в соответствии с Градостроительным </w:t>
            </w:r>
            <w:hyperlink r:id="rId15" w:history="1">
              <w:r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или Алтайским краем).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8.4. Отказ в предоставлении муниципальной услуги не является препя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тствием для повторной подачи заявления при условии устранения обстоятельств, по которым заявителю было отказано. Администрация района города не вправе требовать от заявителя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документов и информации, отсутствие и (или) недостоверность которых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№210-ФЗ.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8.5. Отказ в предоставлении муниципальной услуги может быть обжалов</w:t>
            </w:r>
            <w:r>
              <w:rPr>
                <w:rFonts w:ascii="Times New Roman" w:hAnsi="Times New Roman"/>
                <w:sz w:val="28"/>
                <w:szCs w:val="28"/>
              </w:rPr>
              <w:t>ан заявителем в досудебном (внесудебном) или судебном порядке.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8.6. Критерий принятия решения               о предоставлении муниципальной услуги: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отсутствие оснований для отказа                      в предоставлении муниципальной услуги.</w:t>
            </w:r>
          </w:p>
          <w:p w:rsidR="00125497" w:rsidRDefault="00B77085">
            <w:pPr>
              <w:pStyle w:val="ConsPlusNormal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8.7. Критерий при</w:t>
            </w:r>
            <w:r>
              <w:rPr>
                <w:rFonts w:ascii="Times New Roman" w:hAnsi="Times New Roman"/>
                <w:sz w:val="28"/>
                <w:szCs w:val="28"/>
              </w:rPr>
              <w:t>нятия решения об отказе в предоставлении муниципальной услуги:</w:t>
            </w:r>
          </w:p>
          <w:p w:rsidR="00125497" w:rsidRDefault="00B77085">
            <w:pPr>
              <w:pStyle w:val="ConsPlusNormal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наличие оснований для отказа                       в предоставлении муниципальной услуги.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>9. Размер платы, взимаемой с заявителя при предоставлении муниципальной услуги, и способы ее взимания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Взимание платы за предоставление муниципальной услуги законодательством Российской Федерации не предусмотрено.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10. Максимальный срок ожидания в очереди при подаче заявления о предоставлении муниципальной услуги и при получении результата предоставления му</w:t>
            </w:r>
            <w:r>
              <w:rPr>
                <w:sz w:val="28"/>
                <w:szCs w:val="28"/>
              </w:rPr>
              <w:t>ниципальной услуг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 Срок ожидания заявителя в очереди               при подаче заявления в управлении администрации района города или в МФЦ (филиалах МФЦ) не должен превышать 15 минут.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 Срок ожидания заявителя в очереди при получении результата </w:t>
            </w:r>
            <w:r>
              <w:rPr>
                <w:sz w:val="28"/>
                <w:szCs w:val="28"/>
              </w:rPr>
              <w:t>предоставления муниципальной услуги в управлении администрации района города или МФЦ (филиалах МФЦ) не должен превышать 15 минут.</w:t>
            </w:r>
          </w:p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>10.3. При подаче документов, предусмотренных подразделом 6 настоящего раздела Регламента, по почте, по электронной почте, чере</w:t>
            </w:r>
            <w:r>
              <w:rPr>
                <w:sz w:val="28"/>
                <w:szCs w:val="28"/>
              </w:rPr>
              <w:t>з Единый портал государственных и муниципальных услуг (функций) или городской портал необходимость ожидания в очереди при подаче заявления исключается.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 xml:space="preserve">11. Срок регистрации заявления                               </w:t>
            </w:r>
            <w:r>
              <w:rPr>
                <w:sz w:val="28"/>
                <w:szCs w:val="28"/>
              </w:rPr>
              <w:lastRenderedPageBreak/>
              <w:t>о предоставлении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ind w:firstLine="7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Заяв</w:t>
            </w:r>
            <w:r>
              <w:rPr>
                <w:sz w:val="28"/>
                <w:szCs w:val="28"/>
              </w:rPr>
              <w:t xml:space="preserve">ление подлежит обязательной регистрации в течение одного рабочего дня                   </w:t>
            </w:r>
            <w:r>
              <w:rPr>
                <w:sz w:val="28"/>
                <w:szCs w:val="28"/>
              </w:rPr>
              <w:lastRenderedPageBreak/>
              <w:t>с момента поступления заявления в управление администрации района города в порядке, определенном разделом III Регламента.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 xml:space="preserve">12. Требования                        к </w:t>
            </w:r>
            <w:r>
              <w:rPr>
                <w:sz w:val="28"/>
                <w:szCs w:val="28"/>
              </w:rPr>
              <w:t>помещениям,                        в которых предоставляются муниципальные услуг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12.1. Администрация района города обеспечивает в зданиях и помещениях,                               в которых предоставляется муниципальная услуга, зале ожидания и местах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заполнения заявлений о предоставлении муниципальной услуги: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комфортное расположение заявителя                       и специалиста, осуществляющего прием заявлений о предоставлении муниципальной услуги и прилагаемых к ним документов;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и удобство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заполнения заявителем заявления о предоставлении муниципальной услуги на бумажном носителе;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доступ к нормативным правовым актам, регламентирующим полномочия и сферу компетенции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органа, предоставляющего муниципальную услугу;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 к нормативным правовым а</w:t>
            </w:r>
            <w:r>
              <w:rPr>
                <w:rFonts w:ascii="Times New Roman" w:hAnsi="Times New Roman"/>
                <w:sz w:val="28"/>
                <w:szCs w:val="28"/>
              </w:rPr>
              <w:t>ктам, регулирующим предоставление муниципальной услуги;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наличие информационных стендов, содержащих информацию, связанную                                  с предоставлением муниципальной услуги,                        и отвечающих требованиям пункта 12.3 на</w:t>
            </w:r>
            <w:r>
              <w:rPr>
                <w:rFonts w:ascii="Times New Roman" w:hAnsi="Times New Roman"/>
                <w:sz w:val="28"/>
                <w:szCs w:val="28"/>
              </w:rPr>
              <w:t>стоящего подраздела Регламента.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12.2. Администрацией района города выполняются требования Федерального закона                  от 24.11.1995 №181-ФЗ «О социальной защите инвалидов в Российской Федерации» в части обеспечения беспрепятственного доступа инвал</w:t>
            </w:r>
            <w:r>
              <w:rPr>
                <w:rFonts w:ascii="Times New Roman" w:hAnsi="Times New Roman"/>
                <w:sz w:val="28"/>
                <w:szCs w:val="28"/>
              </w:rPr>
              <w:t>идов к информации о предоставлении муниципальной услуги, к зданиям                             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ии, прилегающей к зданию,                     в котором предоставляется муниципальная услуга, должны быть оборудованы парковочные места, в том числе не менее 10 процентов мест                     (но не менее одного места) для бесплатной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парковки транспорт</w:t>
            </w:r>
            <w:r>
              <w:rPr>
                <w:rFonts w:ascii="Times New Roman" w:hAnsi="Times New Roman"/>
                <w:sz w:val="28"/>
                <w:szCs w:val="28"/>
              </w:rPr>
              <w:t>ных средств, управляемых                 инвалидами I, II групп, и транспортных средств, перевозящих таких инвалидов и (или) детей-инвалидов. На граждан из числа                          инвалидов III группы распространяются нормы настоящего пункта Регламе</w:t>
            </w:r>
            <w:r>
              <w:rPr>
                <w:rFonts w:ascii="Times New Roman" w:hAnsi="Times New Roman"/>
                <w:sz w:val="28"/>
                <w:szCs w:val="28"/>
              </w:rPr>
              <w:t>нта в порядке, установленном Правительством Российской Федерации.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Указанные места для парковки не должны занимать иные транспортные средства,                               за исключением случаев, предусмотренных правилами дорожного движения.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 в здания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помещения, в которых предоставляется муниципальная услуга, в зал ожидания и места для заполнения заявлений                      о предоставлении муниципальной услуги, передвижение по указанным зданиям, помещениям, залу и местам, а также выход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из них не должны создавать затруднений для инвалидов и иных маломобильных групп населения.</w:t>
            </w:r>
          </w:p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>Специалисты администрации района города в случае обращения инвалидов и лиц              из числа иных маломобильных групп населения за помощью в преодолении барь</w:t>
            </w:r>
            <w:r>
              <w:rPr>
                <w:sz w:val="28"/>
                <w:szCs w:val="28"/>
              </w:rPr>
              <w:t>еров, препятствующих получению муниципальной услуги: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сопровождают инвалидов и лиц из числа иных маломобильных групп населения при передвижении в зданиях и помещениях,                       в которых предоставляется муниципальная услуга, по залу ожидания,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местах для заполнения заявлений о предоставлении муниципальной услуги и на прилегающих                   к зданиям, в которых предоставляется муниципальная услуга, территориях;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оказывают  инвалидам и лицам из числа иных маломобильных групп населения помощ</w:t>
            </w:r>
            <w:r>
              <w:rPr>
                <w:rFonts w:ascii="Times New Roman" w:hAnsi="Times New Roman"/>
                <w:sz w:val="28"/>
                <w:szCs w:val="28"/>
              </w:rPr>
              <w:t>ь, необходимую для получения в доступной для них форме информации о предоставлении муниципальной услуги, в том числе                            об оформлении необходимых для ее получения документов, о совершении других необходимых действий, а также иную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мощь в преодолении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барьеров, мешающих получению инвалидами                                       и маломобильными группами населения муниципальной услуги наравне с другими лицами.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Администрацией района города обеспечивается: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надлежащее размещение носителей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информации, необходимых для обеспечения доступности муниципальной услуги для инвалидов, с учетом ограничений                               их жизнедеятельности;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допуск в здания и помещения, в которых предоставляется муниципальная услуга, в зал ожидания и </w:t>
            </w:r>
            <w:r>
              <w:rPr>
                <w:rFonts w:ascii="Times New Roman" w:hAnsi="Times New Roman"/>
                <w:sz w:val="28"/>
                <w:szCs w:val="28"/>
              </w:rPr>
              <w:t>к местам для заполнения заявлений                     о предоставлении муниципальной услуги сурдопереводчика, тифлосурдопереводчика;</w:t>
            </w:r>
          </w:p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>допуск в здания и помещения, в которых предоставляется муниципальная услуга, в зал ожидания и к местам для заполнения заявл</w:t>
            </w:r>
            <w:r>
              <w:rPr>
                <w:sz w:val="28"/>
                <w:szCs w:val="28"/>
              </w:rPr>
              <w:t>ений                  о предоставлении муниципальной услуги                 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</w:t>
            </w:r>
            <w:r>
              <w:rPr>
                <w:sz w:val="28"/>
                <w:szCs w:val="28"/>
              </w:rPr>
              <w:t>ийской Федерации от 22.06.2015 №386н «Об утверждении формы документа, подтверждающего специальное обучение собаки-проводника, и порядка его выдачи».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12.3. Информационные стенды должны размещаться на видном и доступном для граждан месте.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ar269"/>
            <w:bookmarkEnd w:id="3"/>
            <w:r>
              <w:rPr>
                <w:rFonts w:ascii="Times New Roman" w:hAnsi="Times New Roman"/>
                <w:sz w:val="28"/>
                <w:szCs w:val="28"/>
              </w:rPr>
              <w:t>На информационных с</w:t>
            </w:r>
            <w:r>
              <w:rPr>
                <w:rFonts w:ascii="Times New Roman" w:hAnsi="Times New Roman"/>
                <w:sz w:val="28"/>
                <w:szCs w:val="28"/>
              </w:rPr>
              <w:t>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Регламента;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извлечения из нормативных правовых актов Российской Федерации, регулирующих 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услуги,                               и регламентирующих полномочия и сферу компетенции органа, предоставляющего</w:t>
            </w:r>
          </w:p>
          <w:p w:rsidR="00125497" w:rsidRDefault="00B770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муниципальную услугу;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заявления и образец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заполнения;</w:t>
            </w:r>
          </w:p>
          <w:p w:rsidR="00125497" w:rsidRDefault="00B77085">
            <w:pPr>
              <w:spacing w:after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перечень документов, необходимых                                д</w:t>
            </w:r>
            <w:r>
              <w:rPr>
                <w:rFonts w:ascii="Times New Roman" w:hAnsi="Times New Roman"/>
                <w:sz w:val="28"/>
                <w:szCs w:val="28"/>
              </w:rPr>
              <w:t>ля предоставления муниципальной услуги.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lastRenderedPageBreak/>
              <w:t>13. Показатели доступности и качества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>13.1. Показателями доступности                        и качества муниципальной услуги являются:</w:t>
            </w:r>
          </w:p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 xml:space="preserve">своевременность (соблюдение установленного срока </w:t>
            </w:r>
            <w:r>
              <w:rPr>
                <w:sz w:val="28"/>
                <w:szCs w:val="28"/>
              </w:rPr>
              <w:t>предоставления муниципальной услуги);</w:t>
            </w:r>
          </w:p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</w:t>
            </w:r>
          </w:p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>доступность (показатели оценки соблюдения права заяв</w:t>
            </w:r>
            <w:r>
              <w:rPr>
                <w:sz w:val="28"/>
                <w:szCs w:val="28"/>
              </w:rPr>
              <w:t>ителя на получение актуальной и достоверной информации                       о порядке предоставления муниципальной услуги);</w:t>
            </w:r>
          </w:p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</w:rPr>
              <w:t>процесс обжалования (показатели оценки реализации права заявителя на обжалование действий (бездействия) в ходе предоставления муниц</w:t>
            </w:r>
            <w:r>
              <w:rPr>
                <w:sz w:val="28"/>
                <w:szCs w:val="28"/>
              </w:rPr>
              <w:t>ипальной услуги);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вежливость (показатели оценки заявителя проявления вежливого отношения муниципальными служащими (должностными лицами) в ходе предоставления муниципальной услуги).</w:t>
            </w:r>
          </w:p>
          <w:p w:rsidR="00125497" w:rsidRDefault="00B77085">
            <w:pPr>
              <w:pStyle w:val="Standard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 Оценка соблюдения показателей доступности и качества муниципальной ус</w:t>
            </w:r>
            <w:r>
              <w:rPr>
                <w:sz w:val="28"/>
                <w:szCs w:val="28"/>
              </w:rPr>
              <w:t>луги осуществляется в соответствии с целевыми значениями показателей доступности и качества муниципальной услуги:</w:t>
            </w:r>
          </w:p>
          <w:p w:rsidR="00125497" w:rsidRDefault="00125497">
            <w:pPr>
              <w:pStyle w:val="Standard"/>
              <w:ind w:firstLine="851"/>
              <w:jc w:val="both"/>
              <w:rPr>
                <w:sz w:val="28"/>
                <w:szCs w:val="28"/>
              </w:rPr>
            </w:pPr>
          </w:p>
          <w:tbl>
            <w:tblPr>
              <w:tblW w:w="5766" w:type="dxa"/>
              <w:tblInd w:w="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349"/>
              <w:gridCol w:w="1417"/>
            </w:tblGrid>
            <w:tr w:rsidR="00125497">
              <w:tblPrEx>
                <w:tblCellMar>
                  <w:top w:w="0" w:type="dxa"/>
                  <w:bottom w:w="0" w:type="dxa"/>
                </w:tblCellMar>
              </w:tblPrEx>
              <w:trPr>
                <w:trHeight w:val="612"/>
              </w:trPr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center"/>
                  </w:pPr>
                  <w:r>
                    <w:rPr>
                      <w:szCs w:val="24"/>
                      <w:lang w:eastAsia="ar-SA"/>
                    </w:rPr>
                    <w:t>Показатели качества и доступности</w:t>
                  </w:r>
                </w:p>
                <w:p w:rsidR="00125497" w:rsidRDefault="00B77085">
                  <w:pPr>
                    <w:pStyle w:val="Standard"/>
                    <w:jc w:val="center"/>
                  </w:pPr>
                  <w:r>
                    <w:rPr>
                      <w:szCs w:val="24"/>
                      <w:lang w:eastAsia="ar-SA"/>
                    </w:rPr>
                    <w:t>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76" w:lineRule="auto"/>
                    <w:jc w:val="center"/>
                  </w:pPr>
                  <w:r>
                    <w:rPr>
                      <w:szCs w:val="24"/>
                      <w:lang w:eastAsia="ar-SA"/>
                    </w:rPr>
                    <w:t>Целевое значение показателя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rPr>
                <w:trHeight w:val="331"/>
              </w:trPr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center"/>
                  </w:pPr>
                  <w:r>
                    <w:rPr>
                      <w:szCs w:val="24"/>
                      <w:lang w:eastAsia="ar-SA"/>
                    </w:rPr>
                    <w:t>1. Своевременность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</w:pPr>
                  <w:r>
                    <w:rPr>
                      <w:rFonts w:eastAsia="SimSun"/>
                      <w:szCs w:val="24"/>
                      <w:lang w:eastAsia="ar-SA"/>
                    </w:rPr>
                    <w:t xml:space="preserve">1.1. % (доля) случаев предоставления </w:t>
                  </w:r>
                  <w:r>
                    <w:rPr>
                      <w:rFonts w:eastAsia="SimSun"/>
                      <w:szCs w:val="24"/>
                      <w:lang w:eastAsia="ar-SA"/>
                    </w:rPr>
                    <w:t>муниципальной услуги с соблюдением установленного срока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98% - 100%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center"/>
                  </w:pPr>
                  <w:r>
                    <w:rPr>
                      <w:szCs w:val="24"/>
                      <w:lang w:eastAsia="ar-SA"/>
                    </w:rPr>
                    <w:t>2. Качество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rPr>
                <w:trHeight w:val="565"/>
              </w:trPr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</w:pPr>
                  <w:r>
                    <w:rPr>
                      <w:rFonts w:eastAsia="SimSun"/>
                      <w:szCs w:val="24"/>
                      <w:lang w:eastAsia="ar-SA"/>
                    </w:rPr>
                    <w:t>2.1. % (доля) заявителей, удовлетворенных качеством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98% - 100%</w:t>
                  </w:r>
                </w:p>
                <w:p w:rsidR="00125497" w:rsidRDefault="00125497">
                  <w:pPr>
                    <w:pStyle w:val="Standard"/>
                    <w:spacing w:line="240" w:lineRule="atLeast"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</w:pPr>
                  <w:r>
                    <w:rPr>
                      <w:rFonts w:eastAsia="SimSun"/>
                      <w:szCs w:val="24"/>
                      <w:lang w:eastAsia="ar-SA"/>
                    </w:rPr>
                    <w:t xml:space="preserve">2.2. % (доля) правильно оформленных </w:t>
                  </w:r>
                  <w:r>
                    <w:rPr>
                      <w:rFonts w:eastAsia="SimSun"/>
                      <w:szCs w:val="24"/>
                      <w:lang w:eastAsia="ar-SA"/>
                    </w:rPr>
                    <w:lastRenderedPageBreak/>
                    <w:t>документов в ходе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lastRenderedPageBreak/>
                    <w:t>98% - 100%</w:t>
                  </w:r>
                </w:p>
                <w:p w:rsidR="00125497" w:rsidRDefault="00125497">
                  <w:pPr>
                    <w:pStyle w:val="Standard"/>
                    <w:spacing w:line="240" w:lineRule="atLeast"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center"/>
                  </w:pPr>
                  <w:r>
                    <w:rPr>
                      <w:szCs w:val="24"/>
                      <w:lang w:eastAsia="ar-SA"/>
                    </w:rPr>
                    <w:lastRenderedPageBreak/>
                    <w:t>3. Доступность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</w:pPr>
                  <w:r>
                    <w:rPr>
                      <w:rFonts w:eastAsia="SimSun"/>
                      <w:szCs w:val="24"/>
                      <w:lang w:eastAsia="ar-SA"/>
                    </w:rPr>
                    <w:t xml:space="preserve">3.1. % (доля) заявителей, удовлетворенных качеством и объемом информации по вопросам предоставления муниципальной услуги, размещенной в местах предоставления муниципальной </w:t>
                  </w:r>
                  <w:r>
                    <w:rPr>
                      <w:rFonts w:eastAsia="SimSun"/>
                      <w:szCs w:val="24"/>
                      <w:lang w:eastAsia="ar-SA"/>
                    </w:rPr>
                    <w:t>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98% - 100%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</w:pPr>
                  <w:r>
                    <w:rPr>
                      <w:rFonts w:eastAsia="SimSun"/>
                      <w:szCs w:val="24"/>
                      <w:lang w:eastAsia="ar-SA"/>
                    </w:rPr>
                    <w:t>3.2. % (доля) заявителей, считающих, что представленная информация                   по вопросам предоставления муниципальной услуги, размещенная             в сети Интернет, доступна и понятна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98% - 100%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center"/>
                  </w:pPr>
                  <w:r>
                    <w:rPr>
                      <w:szCs w:val="24"/>
                      <w:lang w:eastAsia="ar-SA"/>
                    </w:rPr>
                    <w:t>4. Процесс обжалования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</w:pPr>
                  <w:r>
                    <w:rPr>
                      <w:rFonts w:eastAsia="SimSun"/>
                      <w:szCs w:val="24"/>
                      <w:lang w:eastAsia="ar-SA"/>
                    </w:rPr>
                    <w:t xml:space="preserve">4.1. % </w:t>
                  </w:r>
                  <w:r>
                    <w:rPr>
                      <w:rFonts w:eastAsia="SimSun"/>
                      <w:szCs w:val="24"/>
                      <w:lang w:eastAsia="ar-SA"/>
                    </w:rPr>
                    <w:t>(доля) обоснованных жалоб                   в сравнении с общим количеством жалоб, поданных заявителями в ходе досудебного (внесудебного)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0,02% - 0%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4.2. % (доля) обоснованных жалоб, рассмотренных и удовлетворенных               в установленны</w:t>
                  </w:r>
                  <w:r>
                    <w:rPr>
                      <w:szCs w:val="24"/>
                    </w:rPr>
                    <w:t>й срок в ходе досудебного (внесудебного)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98% - 100%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4.3. % (доля) заявителей, удовлетворенных установленным досудебным (внесудебным) порядком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98% - 100%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4.4. % (доля) заявителей, удовлетворенных сроками досудебного (внесудебного) </w:t>
                  </w:r>
                  <w:r>
                    <w:rPr>
                      <w:szCs w:val="24"/>
                    </w:rPr>
                    <w:t>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98% - 100%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center"/>
                  </w:pPr>
                  <w:r>
                    <w:rPr>
                      <w:szCs w:val="24"/>
                      <w:lang w:eastAsia="ar-SA"/>
                    </w:rPr>
                    <w:t>5. Вежливость</w:t>
                  </w:r>
                </w:p>
              </w:tc>
            </w:tr>
            <w:tr w:rsidR="001254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jc w:val="both"/>
                  </w:pPr>
                  <w:r>
                    <w:rPr>
                      <w:rFonts w:eastAsia="SimSun"/>
                      <w:szCs w:val="24"/>
                      <w:lang w:eastAsia="ar-SA"/>
                    </w:rPr>
                    <w:t>5.1. 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5497" w:rsidRDefault="00B77085">
                  <w:pPr>
                    <w:pStyle w:val="Standard"/>
                    <w:spacing w:line="240" w:lineRule="atLeast"/>
                    <w:jc w:val="center"/>
                  </w:pPr>
                  <w:r>
                    <w:rPr>
                      <w:rFonts w:eastAsia="Calibri"/>
                      <w:szCs w:val="24"/>
                      <w:lang w:eastAsia="en-US"/>
                    </w:rPr>
                    <w:t>98% - 100%</w:t>
                  </w:r>
                </w:p>
              </w:tc>
            </w:tr>
          </w:tbl>
          <w:p w:rsidR="00125497" w:rsidRDefault="00B77085">
            <w:pPr>
              <w:pStyle w:val="Standard"/>
              <w:ind w:firstLine="709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13.3. Количество взаимодействий </w:t>
            </w:r>
            <w:r>
              <w:rPr>
                <w:sz w:val="28"/>
                <w:szCs w:val="28"/>
                <w:lang w:eastAsia="en-US"/>
              </w:rPr>
              <w:t>заявителя с муниципальными служащими (должностными лицами) при предоставлении муниципальной услуги не должно превышать двух раз.</w:t>
            </w:r>
          </w:p>
          <w:p w:rsidR="00125497" w:rsidRDefault="00B77085">
            <w:pPr>
              <w:pStyle w:val="Standard"/>
              <w:spacing w:line="220" w:lineRule="atLeast"/>
              <w:ind w:firstLine="540"/>
              <w:jc w:val="both"/>
            </w:pPr>
            <w:r>
              <w:rPr>
                <w:sz w:val="28"/>
                <w:szCs w:val="28"/>
                <w:lang w:eastAsia="en-US"/>
              </w:rPr>
              <w:t>Продолжительность взаимодействий заявителя с муниципальными служащими (должностными лицами) при предоставлении муниципальной ус</w:t>
            </w:r>
            <w:r>
              <w:rPr>
                <w:sz w:val="28"/>
                <w:szCs w:val="28"/>
                <w:lang w:eastAsia="en-US"/>
              </w:rPr>
              <w:t>луги не должна превышать  15 минут.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both"/>
            </w:pPr>
            <w:r>
              <w:rPr>
                <w:sz w:val="28"/>
                <w:szCs w:val="28"/>
              </w:rPr>
              <w:lastRenderedPageBreak/>
              <w:t>14. Иные требования,             к предоставлению муниципальной услуги, в том числе учитывающие особенности предоставления муниципальных услуг  в МФЦ и особенности предоставления муниципальных услуг  в электронной форме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14.1. Информация о месте нахождения, почтовом адресе, графике работы и (или) графике приема заявителей, контактных телефонах, адресе электронной почты органа, предоставляющего муниципальную услугу, органов государственной власти, органов местного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самоуправления, организаций, участвующих в предоставлении муниципальной услуги, размещена на официальном сайте города, на информационных стендах в местах предоставления муниципальной услуги, на Едином портале государственных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и муниципальных услуг (функций), городском портале.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14.2. Муниципальная услуга может быть получена заявителем по принципу «одного окна» в МФЦ (филиалах МФЦ).</w:t>
            </w:r>
          </w:p>
          <w:p w:rsidR="00125497" w:rsidRDefault="00B77085">
            <w:pPr>
              <w:spacing w:after="0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месте нахождения, графике работы, контактных телефонах, адресе электронной п</w:t>
            </w:r>
            <w:r>
              <w:rPr>
                <w:rFonts w:ascii="Times New Roman" w:hAnsi="Times New Roman"/>
                <w:sz w:val="28"/>
                <w:szCs w:val="28"/>
              </w:rPr>
              <w:t>очты МФЦ (филиалов МФЦ) размещена на сайте города, на официальном сайте МФЦ – http://mfc22.ru (далее – сайт МФЦ).</w:t>
            </w:r>
          </w:p>
          <w:p w:rsidR="00125497" w:rsidRDefault="00B77085">
            <w:pPr>
              <w:pStyle w:val="Standard"/>
              <w:spacing w:line="220" w:lineRule="atLeast"/>
              <w:ind w:firstLine="7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 Информация о порядке и сроках получения муниципальной услуги может быть получена заявителем на Едином портале государственных и муниципа</w:t>
            </w:r>
            <w:r>
              <w:rPr>
                <w:sz w:val="28"/>
                <w:szCs w:val="28"/>
              </w:rPr>
              <w:t>льных услуг (функций), городском портале. В электронном виде муниципальная услуга может быть получена посредством Единого портала государственных и муниципальных услуг (функций), городского портала.</w:t>
            </w:r>
          </w:p>
          <w:p w:rsidR="00125497" w:rsidRDefault="00B77085">
            <w:pPr>
              <w:pStyle w:val="Standard"/>
              <w:spacing w:line="220" w:lineRule="atLeast"/>
              <w:ind w:firstLine="7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Единого портала государственных                и м</w:t>
            </w:r>
            <w:r>
              <w:rPr>
                <w:sz w:val="28"/>
                <w:szCs w:val="28"/>
              </w:rPr>
              <w:t>униципальных услуг (функций) и городского портала в информационно-телекоммуникационной сети «Интернет» (далее – сеть Интернет) указаны в приложении 2                     к Регламенту.</w:t>
            </w:r>
          </w:p>
          <w:p w:rsidR="00125497" w:rsidRDefault="00B77085">
            <w:pPr>
              <w:pStyle w:val="Standard"/>
              <w:spacing w:line="220" w:lineRule="atLeast"/>
              <w:ind w:firstLine="7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получения муниципальной услуги посредством Единого портала государст</w:t>
            </w:r>
            <w:r>
              <w:rPr>
                <w:sz w:val="28"/>
                <w:szCs w:val="28"/>
              </w:rPr>
              <w:t xml:space="preserve">венных и муниципальных услуг (функций),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</w:t>
            </w:r>
            <w:r>
              <w:rPr>
                <w:sz w:val="28"/>
                <w:szCs w:val="28"/>
              </w:rPr>
              <w:lastRenderedPageBreak/>
              <w:t>системы идентификации и аутентификации.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14.4. Информация п</w:t>
            </w:r>
            <w:r>
              <w:rPr>
                <w:rFonts w:ascii="Times New Roman" w:hAnsi="Times New Roman"/>
                <w:sz w:val="28"/>
                <w:szCs w:val="28"/>
              </w:rPr>
              <w:t>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                     и общедоступной.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14.4.1. Информация по вопросам предоста</w:t>
            </w:r>
            <w:r>
              <w:rPr>
                <w:rFonts w:ascii="Times New Roman" w:hAnsi="Times New Roman"/>
                <w:sz w:val="28"/>
                <w:szCs w:val="28"/>
              </w:rPr>
              <w:t>вления муниципальной услуги может быть получена заявителем самостоятельно путем ознакомления с информацией: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информационных стендах, в местах предоставления муниципальной услуги;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сайте города;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сайте МФЦ;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городском портале;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Едином портале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                       и муниципальных услуг (функций).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14.4.2. Информация по вопросам предоставления муниципальной услуги может быть получена заявителем посредством письменного и (или) устного обращения в орган, предоставляющий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 услугу, или МФЦ (филиал МФЦ):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почте;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контактному телефону;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личного приема.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14.5. Сведения о ходе предоставления муниципальной услуги (по ко</w:t>
            </w:r>
            <w:r>
              <w:rPr>
                <w:rFonts w:ascii="Times New Roman" w:hAnsi="Times New Roman"/>
                <w:sz w:val="28"/>
                <w:szCs w:val="28"/>
              </w:rPr>
              <w:t>нкретному заявлению) могут быть получены заявителем: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14.5.1. Самостоятельно в «Личном кабинете» на Едином портале государственных и муниципальных услуг (функций), городском портале (в случае подачи заявления через Единый портал государственных и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ных услуг (функций), городской портал);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14.5.2. Посредством письменного и (или) устного обращения в орган, предоставляющий муниципальную услугу, или в МФЦ (филиал МФЦ) (в случае подачи заявления через МФЦ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(филиал МФЦ):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почте;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электронной почте или </w:t>
            </w:r>
            <w:r>
              <w:rPr>
                <w:rFonts w:ascii="Times New Roman" w:hAnsi="Times New Roman"/>
                <w:sz w:val="28"/>
                <w:szCs w:val="28"/>
              </w:rPr>
              <w:t>иным способом, позволяющим производить передачу данных в электронной форме;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контактному телефону;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личного приема.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14.6. Сведения о ходе предоставления муниципальной услуги, информация                           по вопросам предоставления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ьной услуги могут быть получены заявителем                      в случае письменного и (или) устного обращения в орган, предоставляющий муниципальную услугу, или в МФЦ (филиал МФЦ) в следующих формах: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устной форме (при личном устном обращении по контактн</w:t>
            </w:r>
            <w:r>
              <w:rPr>
                <w:rFonts w:ascii="Times New Roman" w:hAnsi="Times New Roman"/>
                <w:sz w:val="28"/>
                <w:szCs w:val="28"/>
              </w:rPr>
              <w:t>ому телефону, в ходе личного приема (в случаях, предусмотренных подпунктами 14.6.1, 14.6.2 настоящего пункта Регламента);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письменной форме (при направлении обращения по почте, при личном устном обращении в ходе личного приема (в случаях, предусмотренных </w:t>
            </w:r>
            <w:r>
              <w:rPr>
                <w:rFonts w:ascii="Times New Roman" w:hAnsi="Times New Roman"/>
                <w:sz w:val="28"/>
                <w:szCs w:val="28"/>
              </w:rPr>
              <w:t>подпунктами 14.6.1, 14.6.3 настоящего пункта Регламента), при обращении по электронной почте, или иным способом, позволяющим производить передачу данных               в электронной форме (в случаях, предусмотренных подпунктом 14.6.4 настоящего пункта Регла</w:t>
            </w:r>
            <w:r>
              <w:rPr>
                <w:rFonts w:ascii="Times New Roman" w:hAnsi="Times New Roman"/>
                <w:sz w:val="28"/>
                <w:szCs w:val="28"/>
              </w:rPr>
              <w:t>мента);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электронного документа                        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14.6.4 настоящего пункта Регламента).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4.6.1. 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органа, предоставляющего муниципальную услугу, дает, с согласия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заявителя, устный ответ, о чем делает запись                в журнал приема заявителя. В остальных случаях дается письменный ответ по существу поставленных в обращении вопросов в порядке, пр</w:t>
            </w:r>
            <w:r>
              <w:rPr>
                <w:rFonts w:ascii="Times New Roman" w:hAnsi="Times New Roman"/>
                <w:sz w:val="28"/>
                <w:szCs w:val="28"/>
              </w:rPr>
              <w:t>едусмотренном подпунктом 14.6.3 настоящего пункта Регламента.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</w:t>
            </w:r>
            <w:r>
              <w:rPr>
                <w:rFonts w:ascii="Times New Roman" w:hAnsi="Times New Roman"/>
                <w:sz w:val="28"/>
                <w:szCs w:val="28"/>
              </w:rPr>
              <w:t>ентов, удостоверяющих личность заявителя и его полномочия.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14.6.2. При личном устном обращении по контактному телефону в орган, предоставляющий муниципальную услугу, информирование о порядке предоставления муниципальной услуги, осуществляется в часы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органа, предоставляющего муниципальную услугу.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органа, предоставляющего муниципальную услугу, называет наименование органа, который он представляет, свои фамилию, имя, отчество (последнее – при наличии)                             и должность, </w:t>
            </w:r>
            <w:r>
              <w:rPr>
                <w:rFonts w:ascii="Times New Roman" w:hAnsi="Times New Roman"/>
                <w:sz w:val="28"/>
                <w:szCs w:val="28"/>
              </w:rPr>
              <w:t>предлагает лицу, обратившемуся                  за информированием, представиться, выслушивает и уточняет, при необходимости, суть вопроса. После совершения указанных действий специалист органа, предоставляющего муниципальную услугу, дает, с согласия обрат</w:t>
            </w:r>
            <w:r>
              <w:rPr>
                <w:rFonts w:ascii="Times New Roman" w:hAnsi="Times New Roman"/>
                <w:sz w:val="28"/>
                <w:szCs w:val="28"/>
              </w:rPr>
              <w:t>ившегося по телефону лица, устный ответ по существу вопроса, о чем делает запись                  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</w:t>
            </w:r>
            <w:r>
              <w:rPr>
                <w:rFonts w:ascii="Times New Roman" w:hAnsi="Times New Roman"/>
                <w:sz w:val="28"/>
                <w:szCs w:val="28"/>
              </w:rPr>
              <w:t>я                           по электронной почте или иным способом, позволяющим производить передачу данных                 в электронной форме, в орган, предоставляющий муниципальную услугу. По телефону предоставляются сведения, не относящиеся к персональ</w:t>
            </w:r>
            <w:r>
              <w:rPr>
                <w:rFonts w:ascii="Times New Roman" w:hAnsi="Times New Roman"/>
                <w:sz w:val="28"/>
                <w:szCs w:val="28"/>
              </w:rPr>
              <w:t>ным данным.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время телефонного разговора специалист органа, предоставляющего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муниципальную услугу, должен произносить слова четко, избегать параллельных разговоров  с окружающими людьми, не прерывать разговор по причине поступления телефонного звонка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на другой телефонный аппарат. Ответ специалиста органа, предоставляющего муниципальную услугу, должен быть четким, лаконичным, вежливым.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в устной форме при личном устном обращении в орган, предоставляющий муниципальную услугу, в том </w:t>
            </w:r>
            <w:r>
              <w:rPr>
                <w:rFonts w:ascii="Times New Roman" w:hAnsi="Times New Roman"/>
                <w:sz w:val="28"/>
                <w:szCs w:val="28"/>
              </w:rPr>
              <w:t>числе в ходе личного приема и по телефону, осуществляется не более 15 минут.</w:t>
            </w:r>
          </w:p>
          <w:p w:rsidR="00125497" w:rsidRDefault="00B77085">
            <w:pPr>
              <w:spacing w:after="0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14.6.3. При  письменном обращении                  по почте в орган, предоставляющий муниципальную услугу, по вопросам получения информации о предоставлении муниципальной услуги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(или) сведений о ходе предоставления муниципальной услуги ответ заявителю направляется в течение 30 дней со дня регистрации письменного обращения                        по почтовому адресу, указанному в письменном обращении, а при его отсутствии – по адре</w:t>
            </w:r>
            <w:r>
              <w:rPr>
                <w:rFonts w:ascii="Times New Roman" w:hAnsi="Times New Roman"/>
                <w:sz w:val="28"/>
                <w:szCs w:val="28"/>
              </w:rPr>
              <w:t>су, указанному на почтовом отправлении. Ответ подписывается руководителем органа, предоставляющего муниципальную услугу,                         и должен содержать фамилию, инициалы                    и номер телефона специалиста органа, предоставляющего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униципальную услугу, подготовившего проект ответа.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14.6.4. При обращении заявителя                               в электронной форме по электронной почте или иным способом, позволяющим производить передачу данных в электронной форме, информация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случае, если заявителем не указан способ направле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ему ответа, ответ направляется на адрес электронной почты, с которого поступило обращение, или который указан в обращении, поступившем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иным способом, позволяющим производить передачу данных в электронной форме в течение 30 дней со дня регистрации посту</w:t>
            </w:r>
            <w:r>
              <w:rPr>
                <w:rFonts w:ascii="Times New Roman" w:hAnsi="Times New Roman"/>
                <w:sz w:val="28"/>
                <w:szCs w:val="28"/>
              </w:rPr>
              <w:t>пившего обращения. Ответ подписывается руководителем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14.7. Основны</w:t>
            </w:r>
            <w:r>
              <w:rPr>
                <w:rFonts w:ascii="Times New Roman" w:hAnsi="Times New Roman"/>
                <w:sz w:val="28"/>
                <w:szCs w:val="28"/>
              </w:rPr>
              <w:t>ми требованиями                                 к информированию заявителя о предоставлении муниципальной услуги являются: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достоверность предоставляемой информации;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четкость и лаконичность в изложении информации;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 оперативность информирования;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</w:t>
            </w:r>
            <w:r>
              <w:rPr>
                <w:rFonts w:ascii="Times New Roman" w:hAnsi="Times New Roman"/>
                <w:sz w:val="28"/>
                <w:szCs w:val="28"/>
              </w:rPr>
              <w:t>лядность форм предоставляемой информации;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удобство и доступность информации.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14.8. Орган, предоставляющий муниципальную услугу, обеспечивает возможность получения информации о предоставляемой муниципальной услуге на сайте города, на Едином портале государс</w:t>
            </w:r>
            <w:r>
              <w:rPr>
                <w:rFonts w:ascii="Times New Roman" w:hAnsi="Times New Roman"/>
                <w:sz w:val="28"/>
                <w:szCs w:val="28"/>
              </w:rPr>
              <w:t>твенных и муниципальных услуг (функций) и городском портале.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14.9. Обращение за получением муниципальной услуги может осуществляться                     с использованием электронных документов, подписанных электронной подписью, </w:t>
            </w:r>
            <w:r>
              <w:rPr>
                <w:sz w:val="28"/>
                <w:szCs w:val="28"/>
              </w:rPr>
              <w:t xml:space="preserve">                                        в соответствии с требованиями Федерального закона от 06.04.2011 №63-ФЗ «Об электронной подписи», Федерального закона от 27.07.2010 №210-ФЗ.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электронной подписи, применяемые при подаче заявлений и прилагаемых</w:t>
            </w:r>
            <w:r>
              <w:rPr>
                <w:sz w:val="28"/>
                <w:szCs w:val="28"/>
              </w:rPr>
              <w:t xml:space="preserve"> к заявлению электронных документов, должны быть сертифицированы                в соответствии с законодательством Российской Федерации.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 При формировании заявления заявителю обеспечивается возможность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ознакомления с расписанием органа, предоставляющ</w:t>
            </w:r>
            <w:r>
              <w:rPr>
                <w:rFonts w:ascii="Times New Roman" w:hAnsi="Times New Roman"/>
                <w:sz w:val="28"/>
                <w:szCs w:val="28"/>
              </w:rPr>
              <w:t>его муниципальную услугу, а также с доступными для записи на прием датами                            и интервалами времени приема, городском портале.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на прием в управление администрации района города осуществляется заявителем самостоятельно посредст</w:t>
            </w:r>
            <w:r>
              <w:rPr>
                <w:rFonts w:ascii="Times New Roman" w:hAnsi="Times New Roman"/>
                <w:sz w:val="28"/>
                <w:szCs w:val="28"/>
              </w:rPr>
              <w:t>вом городского портала. Запись возможна в любые свободные для приема дату и время в пределах установленного в управлении администрации района города графика приема заявителей.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администрации района города               не вправе требовать от заяв</w:t>
            </w:r>
            <w:r>
              <w:rPr>
                <w:rFonts w:ascii="Times New Roman" w:hAnsi="Times New Roman"/>
                <w:sz w:val="28"/>
                <w:szCs w:val="28"/>
              </w:rPr>
              <w:t>ителя совершения иных действий, кроме прохождения идентификации и аутентификации                                  в соответствии с нормативными правовыми актами Российской Федерации, указания цели приема, а также предоставления сведений, необходимых для ра</w:t>
            </w:r>
            <w:r>
              <w:rPr>
                <w:rFonts w:ascii="Times New Roman" w:hAnsi="Times New Roman"/>
                <w:sz w:val="28"/>
                <w:szCs w:val="28"/>
              </w:rPr>
              <w:t>счета длительности временного интервала, который необходимо забронировать для приема.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осуществления записи на прием                      в «Личный кабинет» заявителя на городском портале направляется уведомление о записи на прием в управление админис</w:t>
            </w:r>
            <w:r>
              <w:rPr>
                <w:rFonts w:ascii="Times New Roman" w:hAnsi="Times New Roman"/>
                <w:sz w:val="28"/>
                <w:szCs w:val="28"/>
              </w:rPr>
              <w:t>трации района, содержащее сведения о дате, времени и месте приема.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 В ходе предоставления услуги                          в «Личный кабинет» заявителя на Едином портале государственных и муниципальных услуг (функций), городском портале направляются у</w:t>
            </w:r>
            <w:r>
              <w:rPr>
                <w:sz w:val="28"/>
                <w:szCs w:val="28"/>
              </w:rPr>
              <w:t>ведомления и запросы, связанные с оказанием услуги.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 На Едином портале государственных и муниципальных услуг (функций), городском портале заявителю в его «Личном кабинете» обеспечивается доступ                         к результату предоставления услу</w:t>
            </w:r>
            <w:r>
              <w:rPr>
                <w:sz w:val="28"/>
                <w:szCs w:val="28"/>
              </w:rPr>
              <w:t>ги, полученному в форме электронного документа.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</w:t>
            </w:r>
            <w:r>
              <w:rPr>
                <w:sz w:val="28"/>
                <w:szCs w:val="28"/>
              </w:rPr>
              <w:lastRenderedPageBreak/>
              <w:t>должностным лицом с использованием усиленной квалифицирован</w:t>
            </w:r>
            <w:r>
              <w:rPr>
                <w:sz w:val="28"/>
                <w:szCs w:val="28"/>
              </w:rPr>
              <w:t>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14.13. Услуги, необходимые и обязательные для предоставления муниципальной услуги, отсутствуют.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center"/>
            </w:pPr>
            <w:r>
              <w:rPr>
                <w:sz w:val="28"/>
                <w:szCs w:val="28"/>
              </w:rPr>
              <w:lastRenderedPageBreak/>
              <w:t>III. Состав</w:t>
            </w:r>
            <w:r>
              <w:rPr>
                <w:sz w:val="28"/>
                <w:szCs w:val="28"/>
              </w:rPr>
              <w:t>, последовательность и сроки выполнения административных процедур,</w:t>
            </w:r>
            <w:r>
              <w:rPr>
                <w:rFonts w:cs="Calibri"/>
                <w:sz w:val="28"/>
                <w:szCs w:val="28"/>
                <w:lang w:eastAsia="en-US"/>
              </w:rPr>
      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 xml:space="preserve">1. Перечень вариантов предоставления </w:t>
            </w:r>
            <w:r>
              <w:rPr>
                <w:sz w:val="28"/>
                <w:szCs w:val="28"/>
              </w:rPr>
              <w:t>муниципальной услуги, включающий в том числе варианты предоставления муниципальной услуги, необходимый для исправления допущенных опечаток  и ошибок в выданных  в результате предоставления муниципальной услуги документах                            и создан</w:t>
            </w:r>
            <w:r>
              <w:rPr>
                <w:sz w:val="28"/>
                <w:szCs w:val="28"/>
              </w:rPr>
              <w:t xml:space="preserve">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        </w:t>
            </w:r>
            <w:r>
              <w:rPr>
                <w:sz w:val="28"/>
                <w:szCs w:val="28"/>
              </w:rPr>
              <w:t xml:space="preserve">     о предоставлении муниципальной услуги </w:t>
            </w:r>
            <w:r>
              <w:rPr>
                <w:sz w:val="28"/>
                <w:szCs w:val="28"/>
              </w:rPr>
              <w:lastRenderedPageBreak/>
              <w:t>без рассмотрения (при необходимости)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612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 Предусмотрен следующий вариант предоставления муниципальной услуги –  подготовка и выдача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градостроительного плана земельного участка для архитектурно-строительного проект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ирования, строительства, реконструкции индивидуальных жилых домов, садовых домов, домов блокированной застройки.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 В случае выявления в выданных                           в результате предоставления муниципальной услуги документах опечаток и ошибок спец</w:t>
            </w:r>
            <w:r>
              <w:rPr>
                <w:rFonts w:ascii="Times New Roman" w:hAnsi="Times New Roman"/>
                <w:sz w:val="28"/>
                <w:szCs w:val="28"/>
              </w:rPr>
              <w:t>иалист администрации района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      </w:r>
          </w:p>
          <w:p w:rsidR="00125497" w:rsidRDefault="00125497">
            <w:pPr>
              <w:spacing w:after="0"/>
              <w:ind w:firstLine="754"/>
              <w:jc w:val="both"/>
            </w:pP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both"/>
            </w:pPr>
            <w:r>
              <w:rPr>
                <w:sz w:val="28"/>
                <w:szCs w:val="28"/>
              </w:rPr>
              <w:lastRenderedPageBreak/>
              <w:t>2. Описание административной процедуры профилирования заявителя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процедура профилирования не предусмотрена.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3. Описание вариантов предоставления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 Оказание муниципальной услуги включает в себя следующие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административные процедуры: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 Получение (прием), регистрация заявления и приложенных к нему документов (при наличии);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 Направление запросов в рамках межведомственного информационного взаимодействия;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3.1.3. Рассмотрение заявления, принятие (подпи</w:t>
            </w:r>
            <w:r>
              <w:rPr>
                <w:rFonts w:ascii="Times New Roman" w:hAnsi="Times New Roman"/>
                <w:sz w:val="28"/>
                <w:szCs w:val="28"/>
              </w:rPr>
              <w:t>сание) документа, являющегося результатом предоставления муниципальной услуги;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3.1.4. Направление (выдача) заявителю документа, являющегося результатом предоставления муниципальной услуги.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 Получение (прием), регистрация заявления и приложенных к нему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документов (при наличии).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3.2.1. Основанием для начала административной процедуры является получение (прием)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управлением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направленных (поданных) заявителем заявления и приложенных к нему документов (при наличии) в соответствии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с пунктом 6.1 подраздела 6 раздела 2 Регламента.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личности осуществляется путем предоставления заявителем паспорта гражданина Российской Федерации и иных документов, удостоверяющих личность заявителя, в соответствии с законода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тельством Российской Федерации, либо путем идентификации заявителя посредством авторизации на Едином портале государственных и муниципальных услуг (функций), городском портале с использованием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учетной записи Единого портала государственных и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>услуг (функций), созданной в Единой системе идентификации и аутентификации.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может быть подано уполномоченным представителем заявителя.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отказа в приеме заявления                       и документов отсутствуют.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3.2.2. Требования к пор</w:t>
            </w:r>
            <w:r>
              <w:rPr>
                <w:rFonts w:ascii="Times New Roman" w:hAnsi="Times New Roman"/>
                <w:sz w:val="28"/>
                <w:szCs w:val="28"/>
              </w:rPr>
              <w:t>ядку выполнения административной процедуры, в случае предоставления заявителем заявления                       на бумажном носителе лично в управление администрации района города.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управления администрации района города, ответственный за прием (п</w:t>
            </w:r>
            <w:r>
              <w:rPr>
                <w:rFonts w:ascii="Times New Roman" w:hAnsi="Times New Roman"/>
                <w:sz w:val="28"/>
                <w:szCs w:val="28"/>
              </w:rPr>
              <w:t>олучение) заявлений (далее - специалист),                в ходе личного приема: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Par4"/>
            <w:bookmarkEnd w:id="4"/>
            <w:r>
              <w:rPr>
                <w:rFonts w:ascii="Times New Roman" w:hAnsi="Times New Roman"/>
                <w:sz w:val="28"/>
                <w:szCs w:val="28"/>
              </w:rPr>
              <w:t>устанавливает предмет обращения, личность заявителя и его полномочия;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 соответствие копий приложенных к заявлению документов                            (при наличи</w:t>
            </w:r>
            <w:r>
              <w:rPr>
                <w:rFonts w:ascii="Times New Roman" w:hAnsi="Times New Roman"/>
                <w:sz w:val="28"/>
                <w:szCs w:val="28"/>
              </w:rPr>
              <w:t>и) в ходе сверки с оригиналами;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заверяет копии прилагаемых к заявлению документов (при наличии) и приобщает                      их к заявлению, возвращает заявителю оригиналы документов, сверка на соответствие которым производилась;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проверяет правильность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заполнения заявления.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после совершения действий, указанных в </w:t>
            </w:r>
            <w:hyperlink r:id="rId16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абзацах 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17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подпункта Регламента, составляет </w:t>
            </w:r>
            <w:hyperlink r:id="rId18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расписку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в получении документов (приложение 1 к Регламенту).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проводит ознакомление заявителя с расписк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и передает ее заявителю. В течение одного рабочего дня с момента поступления заявления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регистрирует заявление, указывает входящий номер, дату приема заявления, а также фамилию, имя, отчество (последнее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при наличии), должность и подпись специалиста. Сведения              о заявлении вносятся в регистрационный журнал.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3.2.3. Требования к порядку выполнения административной процедуры, в случае подачи заявителем заявления на бумажном носителе лично в МФЦ </w:t>
            </w:r>
            <w:r>
              <w:rPr>
                <w:rFonts w:ascii="Times New Roman" w:hAnsi="Times New Roman"/>
                <w:sz w:val="28"/>
                <w:szCs w:val="28"/>
              </w:rPr>
              <w:t>(филиал МФЦ).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МФЦ (филиала МФЦ) в ходе личного приема: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12"/>
            <w:bookmarkEnd w:id="5"/>
            <w:r>
              <w:rPr>
                <w:rFonts w:ascii="Times New Roman" w:hAnsi="Times New Roman"/>
                <w:sz w:val="28"/>
                <w:szCs w:val="28"/>
              </w:rPr>
              <w:t>устанавливает предмет обращения, личность заявителя и его полномочия;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 соответствие копий приложенных к заявлению документов                   (при наличии) в ходе сверки с ориг</w:t>
            </w:r>
            <w:r>
              <w:rPr>
                <w:rFonts w:ascii="Times New Roman" w:hAnsi="Times New Roman"/>
                <w:sz w:val="28"/>
                <w:szCs w:val="28"/>
              </w:rPr>
              <w:t>иналами;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заверяет копии прилагаемых к заявлению документов (при наличии) и приобщает их                          к заявлению, возвращает заявителю оригиналы документов, сверка на соответствие которым проводилась;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Par15"/>
            <w:bookmarkEnd w:id="6"/>
            <w:r>
              <w:rPr>
                <w:rFonts w:ascii="Times New Roman" w:hAnsi="Times New Roman"/>
                <w:sz w:val="28"/>
                <w:szCs w:val="28"/>
              </w:rPr>
              <w:t>проверяет правильность заполнения заявления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МФЦ (филиала МФЦ) после совершения действий, указанных в </w:t>
            </w:r>
            <w:hyperlink r:id="rId19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абзацах                         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20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подпункта Регламента, составляет </w:t>
            </w:r>
            <w:hyperlink r:id="rId21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расписку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по форме, установленной в приложении 1 к Регламенту.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МФЦ (филиала МФЦ) проводит ознакомление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заявителя с распиской            и передает ее заявителю. Специалист МФЦ (филиала МФЦ) не позднее одного рабочего дня с момента приема заявления передает его через курьера МФЦ (филиала МФЦ)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специалисту.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</w:t>
            </w:r>
            <w:r>
              <w:rPr>
                <w:rFonts w:ascii="Times New Roman" w:hAnsi="Times New Roman"/>
                <w:sz w:val="28"/>
                <w:szCs w:val="28"/>
              </w:rPr>
              <w:t>ринимает заявление                     от курьера МФЦ (филиала МФЦ) согласно ведомости приема-передачи дела (документов),  в течение одного рабочего дня регистрирует заявление путем проставления на нем входящего номера, даты приема заявления, фамилии, имен</w:t>
            </w:r>
            <w:r>
              <w:rPr>
                <w:rFonts w:ascii="Times New Roman" w:hAnsi="Times New Roman"/>
                <w:sz w:val="28"/>
                <w:szCs w:val="28"/>
              </w:rPr>
              <w:t>и, отчества (последнее - при наличии), должности и подписи специалиста. Сведения о заявлении вносятся в регистрационный журнал.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3.2.4. Требования к порядку выполнения административной процедуры, в случае направления заявителем заявления в форме электронног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документа по электронной почте или иным способом, позволяющим производить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передачу данных в электронной форме, посредством Единого портала государственных и муниципальных услуг (функций), городского портала.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регистрируется специалистом датой ег</w:t>
            </w:r>
            <w:r>
              <w:rPr>
                <w:rFonts w:ascii="Times New Roman" w:hAnsi="Times New Roman"/>
                <w:sz w:val="28"/>
                <w:szCs w:val="28"/>
              </w:rPr>
              <w:t>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</w:t>
            </w:r>
            <w:r>
              <w:rPr>
                <w:rFonts w:ascii="Times New Roman" w:hAnsi="Times New Roman"/>
                <w:sz w:val="28"/>
                <w:szCs w:val="28"/>
              </w:rPr>
              <w:t>ний в нерабочее время.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Заявление, поступившее по электронной почте, посредством Единого портала государственных и муниципальных услуг (функций), городского портала распечатывается и регистрируется путем проставления на нем входящего номера, даты приема зая</w:t>
            </w:r>
            <w:r>
              <w:rPr>
                <w:rFonts w:ascii="Times New Roman" w:hAnsi="Times New Roman"/>
                <w:sz w:val="28"/>
                <w:szCs w:val="28"/>
              </w:rPr>
              <w:t>вления, фамилии, имени, отчества (последнее - при наличии) должности и подписи специалиста.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Приложенные к заявлению документы, поступившие по электронной почте, посредством городского портала, распечатываются и прикладываются к зарегистрированному заявлени</w:t>
            </w:r>
            <w:r>
              <w:rPr>
                <w:rFonts w:ascii="Times New Roman" w:hAnsi="Times New Roman"/>
                <w:sz w:val="28"/>
                <w:szCs w:val="28"/>
              </w:rPr>
              <w:t>ю. Сведения о заявлении вносятся в регистрационный журнал.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случае, если заявление и прилагаемые к нему документы поступили посредством Единого портала государственных и муниципальных услуг (функций), городского портала, то в срок, не превышающий одного р</w:t>
            </w:r>
            <w:r>
              <w:rPr>
                <w:rFonts w:ascii="Times New Roman" w:hAnsi="Times New Roman"/>
                <w:sz w:val="28"/>
                <w:szCs w:val="28"/>
              </w:rPr>
              <w:t>абочего дня со дня регистрации заявления, в «Личный кабинет» заявителя на Едином портале государственных и муниципальных услуг (функций), городском портале направляется уведомление о поступлении заявления и документов.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Данное уведомление содержит сведения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о факте приема заявления и документов, необходимых для предоставления услуги.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3.2.5. 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</w:t>
            </w:r>
            <w:r>
              <w:rPr>
                <w:rFonts w:ascii="Times New Roman" w:hAnsi="Times New Roman"/>
                <w:sz w:val="28"/>
                <w:szCs w:val="28"/>
              </w:rPr>
              <w:t>ения.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осуществляет прием почтовой корреспонденции, в течение одного рабочего дня со дня приема регистрирует заявление путем проставления на нем регистрационного штампа, в котором указывается входящий номер, дата приема заявления, а также фамилия</w:t>
            </w:r>
            <w:r>
              <w:rPr>
                <w:rFonts w:ascii="Times New Roman" w:hAnsi="Times New Roman"/>
                <w:sz w:val="28"/>
                <w:szCs w:val="28"/>
              </w:rPr>
              <w:t>, имя, отчество (последнее - при наличии), должность и подпись специалиста. Сведения о заявлении вносятся  в регистрационный журнал.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3.2.6. В день регистрации специалист: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передает заявление на рассмотрение начальнику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уведомляет заявителя по номеру телефона или адресу электронной почты, указанным                        в заявлении, о необходимости предоставить оригиналы (нотариально заверенные копии) документов, указанных в пункте 6.2 подраздела 6 Регламента, в случае </w:t>
            </w:r>
            <w:r>
              <w:rPr>
                <w:rFonts w:ascii="Times New Roman" w:hAnsi="Times New Roman"/>
                <w:sz w:val="28"/>
                <w:szCs w:val="28"/>
              </w:rPr>
              <w:t>если направленные посредством почтового отправления, посредством Единого портала государственных и муниципальных услуг (функций), городского портала, по электронной почте, или иным способом, позволяющим производить передачу данных в электронной форме, доку</w:t>
            </w:r>
            <w:r>
              <w:rPr>
                <w:rFonts w:ascii="Times New Roman" w:hAnsi="Times New Roman"/>
                <w:sz w:val="28"/>
                <w:szCs w:val="28"/>
              </w:rPr>
              <w:t>менты, не были заверены в установленном порядке.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3.2.7. Результатом административной процедуры является регистрация заявления и его передача на рассмотрение начальнику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3.2.8. Срок выполнения административной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процедуры - один рабочий день с момента поступления заявления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 Направление запросов в рамках межведомственного информационного взаимодействия.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3.3.1. Основанием для начала административной процедуры является 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редача зарегистрированного заявления начальнику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3.3.2. Начальник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определяет ответственного специалиста в течение одного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рабочего дня с момента регистрации заявления.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3.3.3 Ответ</w:t>
            </w:r>
            <w:r>
              <w:rPr>
                <w:rFonts w:ascii="Times New Roman" w:hAnsi="Times New Roman"/>
                <w:sz w:val="28"/>
                <w:szCs w:val="28"/>
              </w:rPr>
              <w:t>ственный специалист в течение двух рабочих дней со дня поступления ему заявления запрашивает в рамках межведомственного информационного взаимодействия</w:t>
            </w:r>
            <w:r>
              <w:t>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Управлении Росреестра по Алтайскому краю - выписку из ЕГРН об основных характеристиках и зарегистриров</w:t>
            </w:r>
            <w:r>
              <w:rPr>
                <w:rFonts w:ascii="Times New Roman" w:hAnsi="Times New Roman"/>
                <w:sz w:val="28"/>
                <w:szCs w:val="28"/>
              </w:rPr>
              <w:t>анных правах на объект недвижимости, о содержании правоустанавливающих документов;</w:t>
            </w:r>
          </w:p>
          <w:p w:rsidR="00125497" w:rsidRDefault="00B77085">
            <w:pPr>
              <w:spacing w:after="0"/>
              <w:ind w:firstLine="67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Межрайонной инспекции Федеральной налоговой службы №14 по Алтайскому краю – выписку из Единого государственного реестра юридических лиц;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комитете по земельным ресурсам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и землеустройству города Барнаула – сведения                   о правах на земельный участок, находящийся                    в муниципальной собственности или информацию об отсутствии таких сведений;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краевом государственном бю</w:t>
            </w:r>
            <w:r>
              <w:rPr>
                <w:rFonts w:ascii="Times New Roman" w:hAnsi="Times New Roman"/>
                <w:sz w:val="28"/>
                <w:szCs w:val="28"/>
              </w:rPr>
              <w:t>джетном учреждении «Алтайский центр земельного кадастра и недвижимости» - справку о наличии (отсутствии) зарегистрированных до 30.10.1998 правах на недвижимое имущество, находящееся на земельном участке;</w:t>
            </w:r>
          </w:p>
          <w:p w:rsidR="00125497" w:rsidRDefault="00B77085">
            <w:pPr>
              <w:spacing w:after="0"/>
              <w:ind w:firstLine="6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Управлении имущественных отношений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сведения о правах на земельный участок, государственная собственность на который не разграничена или находящийся в собственности Алтайского края;</w:t>
            </w:r>
          </w:p>
          <w:p w:rsidR="00125497" w:rsidRDefault="00B77085">
            <w:pPr>
              <w:spacing w:after="0"/>
              <w:ind w:firstLine="6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Межрегиональном территориальном управлении федерального агентства по управлению государственным </w:t>
            </w:r>
            <w:r>
              <w:rPr>
                <w:rFonts w:ascii="Times New Roman" w:hAnsi="Times New Roman"/>
                <w:sz w:val="28"/>
                <w:szCs w:val="28"/>
              </w:rPr>
              <w:t>имуществом в Алтайском крае и республике Алтай – сведения о правах на земельный участок, находящийся в государственной собственности;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правообладателей сетей инженерно-технического обеспечения (за исключением сетей электроснабжения) - информацию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электроснабжения), определяемую с учетом программ комплексного развития систем комм</w:t>
            </w:r>
            <w:r>
              <w:rPr>
                <w:rFonts w:ascii="Times New Roman" w:hAnsi="Times New Roman"/>
                <w:sz w:val="28"/>
                <w:szCs w:val="28"/>
              </w:rPr>
              <w:t>унальной инфраструктуры поселения, муниципального округа, городского округа           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об организации, представившей данную информацию. 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Сведения запрашиваются с целью предоставления муниципальной услуги «Подготовка и выдача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градостроительного плана земельного участка для архитектурно-строительного проектирования, строительства, реконструк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ции индивидуальных жилых домов, садовых домов, домов блокированной застройки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25497" w:rsidRDefault="00B77085">
            <w:pPr>
              <w:spacing w:after="0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специалист в течение пяти рабочих дней со дня направления межведомственных запросов осуществляет прием документов, поступивших в рамках межведомственного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онного взаимодействия, приобщает их к заявлению.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3.3.4. Результатом административной процедуры является получение ответственным специалистом документов, поступивших                     в рамках межведомственного информационного взаимодействия.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3.3.5. 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выполнения административной процедуры восемь рабочих дней со дня передачи зарегистрированного заявления на рассмотрение начальнику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 Рассмотрение заявления, принятие (подписание) документа, являющегося результатом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услуги.</w:t>
            </w:r>
          </w:p>
          <w:p w:rsidR="00125497" w:rsidRDefault="00B77085">
            <w:pPr>
              <w:spacing w:after="0"/>
              <w:ind w:firstLine="81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3.4.1. 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специалист проводит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проверку предоставления заявителем обязательных документов, предусмотренных подразделом 6 раздела II Регламента.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специалист в течение трех рабочих дней: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случае наличия оснований для отказа               в выдаче градостроительного плана 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мельного участка, предусмотренных в пункте                          8.2 </w:t>
            </w:r>
            <w:hyperlink r:id="rId22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подраздела 8 раздела II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Регламента, готовит проект уведомления администрации района города об отказе в выдаче градостроительного плана земельного участка;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 случ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ае отсутствия оснований для отказа, предусмотренных в </w:t>
            </w:r>
            <w:hyperlink r:id="rId23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подразделе 8 раздела II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Регламента, готовит градостроительный план земельного участка и проект уведомления администрации района города о выдаче градостроительного плана земельного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участка.</w:t>
            </w:r>
          </w:p>
          <w:p w:rsidR="00125497" w:rsidRDefault="00B77085">
            <w:pPr>
              <w:spacing w:after="0"/>
              <w:ind w:firstLine="754"/>
              <w:jc w:val="both"/>
            </w:pPr>
            <w:hyperlink r:id="rId24" w:history="1">
              <w:r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Форма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градостроительного плана установлена приказом Министерства строительства и жилищно-коммунальног</w:t>
            </w:r>
            <w:r>
              <w:rPr>
                <w:rFonts w:ascii="Times New Roman" w:hAnsi="Times New Roman"/>
                <w:sz w:val="28"/>
                <w:szCs w:val="28"/>
              </w:rPr>
              <w:t>о хозяйства Российской Федерации от 25.04.2017 №741/пр «Об утверждении формы градостроительного плана земельного участка            и порядка ее заполнения».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специалист в день подготовки уведомления о выдаче градостроительного плана земельног</w:t>
            </w:r>
            <w:r>
              <w:rPr>
                <w:rFonts w:ascii="Times New Roman" w:hAnsi="Times New Roman"/>
                <w:sz w:val="28"/>
                <w:szCs w:val="28"/>
              </w:rPr>
              <w:t>о участка              с приложенным градостроительным планом земельного участка либо уведомления об отказе в выдаче градостроительного плана земельного участка визирует документы у начальника управления и передает их для подписания должностным лицам админ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истрации района города, уполномоченным на их подписание. 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Указанные документы подписываются должностным лицом администрации района города в течение одного рабочего дня со дня их поступления на подпись.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случае, если заявление и прилагаемые к нему документ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поступили посредством Единого портала государственных и муниципальных услуг (функций),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портала, то в срок, не превышающий одного рабочего дня со дня подписания документа, являющегося результатом предоставления муниципальной услуги, в «Личный к</w:t>
            </w:r>
            <w:r>
              <w:rPr>
                <w:rFonts w:ascii="Times New Roman" w:hAnsi="Times New Roman"/>
                <w:sz w:val="28"/>
                <w:szCs w:val="28"/>
              </w:rPr>
              <w:t>абинет» заявителя на Едином портале государственных и муниципальных услуг (функций), городском портале направляется уведомление о результате рассмотрения заявления.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Данное уведомление содержит сведения о принятии решения о выдаче градостроительного плана з</w:t>
            </w:r>
            <w:r>
              <w:rPr>
                <w:rFonts w:ascii="Times New Roman" w:hAnsi="Times New Roman"/>
                <w:sz w:val="28"/>
                <w:szCs w:val="28"/>
              </w:rPr>
              <w:t>емельного участка и возможности его получения с указанием способа получения, либо мотивированный отказ в выдаче градостроительного плана земельного участка.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3.4.2. Результатом административной процедуры является подписание документа, являющегося результато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предоставления муниципальной услуги.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3.4.3. Срок выполнения административной процедуры четыре рабочих дня с момента получения ответственным специалистом документов, поступивших в рамках межведомственного информационного взаимодействия.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 Направление (</w:t>
            </w:r>
            <w:r>
              <w:rPr>
                <w:rFonts w:ascii="Times New Roman" w:hAnsi="Times New Roman"/>
                <w:sz w:val="28"/>
                <w:szCs w:val="28"/>
              </w:rPr>
              <w:t>выдача) заявителю документа, являющегося результатом предоставления муниципальной услуги.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3.5.1. Основанием для начала административной процедуры является подписание документа, являющегося результатом предоставления муниципальной услуги, и поступление </w:t>
            </w:r>
            <w:r>
              <w:rPr>
                <w:rFonts w:ascii="Times New Roman" w:hAnsi="Times New Roman"/>
                <w:sz w:val="28"/>
                <w:szCs w:val="28"/>
              </w:rPr>
              <w:t>данного документа ответственному за выдачу (направление) документов специалисту.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3.5.2. В течение одного рабочего дня                 со дня подписания документа, являющегося результатом предоставления муниципальной услуги, ответственный за выдачу (направл</w:t>
            </w:r>
            <w:r>
              <w:rPr>
                <w:rFonts w:ascii="Times New Roman" w:hAnsi="Times New Roman"/>
                <w:sz w:val="28"/>
                <w:szCs w:val="28"/>
              </w:rPr>
              <w:t>ение) документов специалист: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обращении заявителя посредством Единого портала государственных и муниципальных услуг (функций), городского портала результат предоставления муниципальной услуги независимо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выбранного заявителем способа получения (либо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тсутствия указания в заявлении способа получения результата предоставления муниципальной услуги) направляет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</w:t>
            </w:r>
            <w:r>
              <w:rPr>
                <w:rFonts w:ascii="Times New Roman" w:hAnsi="Times New Roman"/>
                <w:sz w:val="28"/>
                <w:szCs w:val="28"/>
              </w:rPr>
              <w:t>лица, в «Личный кабинет» заявителя на Едином портале государственных и муниципальных услуг (функций), городском портале;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личном обращении заявителя                             выдает заявителю документ, являющийся результатом предоставления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 услуги, под расписку, путем проставления соответствующей записи о получении результата предоставления муниципальной услуги на заявлении.</w:t>
            </w:r>
          </w:p>
          <w:p w:rsidR="00125497" w:rsidRDefault="00B77085">
            <w:pPr>
              <w:pStyle w:val="ad"/>
              <w:spacing w:before="0" w:after="0"/>
              <w:ind w:firstLine="709"/>
              <w:jc w:val="both"/>
            </w:pPr>
            <w:r>
              <w:rPr>
                <w:sz w:val="28"/>
                <w:szCs w:val="28"/>
              </w:rPr>
              <w:t>в случае обращения заявителя через МФЦ (филиал МФЦ) передает документ, являющийся результатом предоставления муницип</w:t>
            </w:r>
            <w:r>
              <w:rPr>
                <w:sz w:val="28"/>
                <w:szCs w:val="28"/>
              </w:rPr>
              <w:t>альной услуги, передается в МФЦ (филиал МФЦ)                   который подлежит выдаче при личном обращении заявителя.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Отметка о направлении (выдаче) документа, являющегося результатом предоставления муниципальной услуги                         (в том числ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направление его по почте, через городской портал, передача документа, являющегося результатом предоставления муниципальной услуги, для выдачи в МФЦ (филиале МФЦ), выдача при личном обращении заявителя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управления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>, проставляет</w:t>
            </w:r>
            <w:r>
              <w:rPr>
                <w:rFonts w:ascii="Times New Roman" w:hAnsi="Times New Roman"/>
                <w:sz w:val="28"/>
                <w:szCs w:val="28"/>
              </w:rPr>
              <w:t>ся в регистрационном журнале (указывается дата, время, способ, фамилия, имя, отчество (последнее – при наличии), должность ответственного за выдачу (направление) документов специалиста).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3.5.3. Отсутствует возможность предоставления органом, предоставляющи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муниципальной услугу, МФЦ результата муниципальной услуги по выбору заявителя независимо от его места жительства или места пребывания (для физических лиц, включая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индивидуальных предпринимателей) либо места нахождения (для юридических лиц).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3.5.4. Резуль</w:t>
            </w:r>
            <w:r>
              <w:rPr>
                <w:rFonts w:ascii="Times New Roman" w:hAnsi="Times New Roman"/>
                <w:sz w:val="28"/>
                <w:szCs w:val="28"/>
              </w:rPr>
              <w:t>татом административной процедуры является направление (выдача) заявителю документа, являющегося результатом предоставления муниципальной услуги.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3.5.5. Срок выполнения административной процедуры один рабочий день с момента поступление документа, являющегос</w:t>
            </w:r>
            <w:r>
              <w:rPr>
                <w:rFonts w:ascii="Times New Roman" w:hAnsi="Times New Roman"/>
                <w:sz w:val="28"/>
                <w:szCs w:val="28"/>
              </w:rPr>
              <w:t>я результатом предоставления муниципальной услуги ответственному за выдачу (направление) документов специалисту.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center"/>
            </w:pPr>
            <w:r>
              <w:rPr>
                <w:sz w:val="28"/>
                <w:szCs w:val="28"/>
              </w:rPr>
              <w:lastRenderedPageBreak/>
              <w:t>IV. Формы контроля за исполнением административного регламента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381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 xml:space="preserve">1. Порядок осуществления текущего контроля                за соблюдением </w:t>
            </w:r>
            <w:r>
              <w:rPr>
                <w:sz w:val="28"/>
                <w:szCs w:val="28"/>
              </w:rPr>
              <w:t xml:space="preserve">                   и исполнением ответственными должностными лицами положений регламента и иных нормативных правовых актов, устанавливающих требования                             к предоставлению муниципальной услуги, а также принятием ими решений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Тек</w:t>
            </w:r>
            <w:r>
              <w:rPr>
                <w:sz w:val="28"/>
                <w:szCs w:val="28"/>
              </w:rPr>
              <w:t>ущий контроль за исполнением Регламента осуществляется должностными лицами администрации района, ответственными                             за организацию работы по предоставлению муниципальной услуги (далее – должностные лица, ответственные за организацию</w:t>
            </w:r>
            <w:r>
              <w:rPr>
                <w:sz w:val="28"/>
                <w:szCs w:val="28"/>
              </w:rPr>
              <w:t xml:space="preserve"> предоставления муниципальной услуги).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Текущий контроль осуществляется путем проведения должностным лицом, ответственным за организацию предоставления муниципальной услуги, проверок соблюдения и исполнения положений Регламента, иных нормативных правов</w:t>
            </w:r>
            <w:r>
              <w:rPr>
                <w:sz w:val="28"/>
                <w:szCs w:val="28"/>
              </w:rPr>
              <w:t>ых актов Российской Федерации должностными лицами, участвующими в предоставлении муниципальной услуги.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 Проверки могут быть плановыми (осуществляться на основании ежегодных планов) и внеплановыми.</w:t>
            </w:r>
          </w:p>
          <w:p w:rsidR="00125497" w:rsidRDefault="00B77085">
            <w:pPr>
              <w:pStyle w:val="Standard"/>
              <w:spacing w:line="220" w:lineRule="atLeast"/>
              <w:ind w:firstLine="709"/>
              <w:jc w:val="both"/>
            </w:pPr>
            <w:r>
              <w:rPr>
                <w:sz w:val="28"/>
                <w:szCs w:val="28"/>
              </w:rPr>
              <w:t>1.4. При ежегодной плановой проверке рассматриваются вс</w:t>
            </w:r>
            <w:r>
              <w:rPr>
                <w:sz w:val="28"/>
                <w:szCs w:val="28"/>
              </w:rPr>
              <w:t>е вопросы, связанные                            с предоставлением муниципальной услуги (комплексные проверки) или отдельные вопросы (тематические проверки).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4358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both"/>
            </w:pPr>
            <w:r>
              <w:rPr>
                <w:sz w:val="28"/>
                <w:szCs w:val="28"/>
              </w:rPr>
              <w:lastRenderedPageBreak/>
              <w:t xml:space="preserve">2. Порядок и периодичность осуществления плановых и внеплановых проверок полноты и качества </w:t>
            </w:r>
            <w:r>
              <w:rPr>
                <w:sz w:val="28"/>
                <w:szCs w:val="28"/>
              </w:rPr>
              <w:t>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 Контроль за полнотой и качеством предоставления муниципальных услуг включает в себя проведение проверок, выявление и </w:t>
            </w:r>
            <w:r>
              <w:rPr>
                <w:sz w:val="28"/>
                <w:szCs w:val="28"/>
              </w:rPr>
              <w:t>устранение нарушений.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 Для проведения проверки полноты и качества предоставления муниципальной услуги формируется комиссия. Положение о комиссии  и ее состав утверждаются правовым актом администрации района города.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 Результаты деятельности комиссии</w:t>
            </w:r>
            <w:r>
              <w:rPr>
                <w:sz w:val="28"/>
                <w:szCs w:val="28"/>
              </w:rPr>
              <w:t xml:space="preserve"> оформляются протоколом, в котором отмечаются выявленные недостатки и предложения по их устранению.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 Периодичность осуществления контроля устанавливается руководителем органа, предоставляющего муниципальную услугу.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 xml:space="preserve">3. Ответственность должностных лиц </w:t>
            </w:r>
            <w:r>
              <w:rPr>
                <w:sz w:val="28"/>
                <w:szCs w:val="28"/>
              </w:rPr>
              <w:t>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 По результатам проведенных проверок в случае выявления нарушений прав и законных интересов </w:t>
            </w:r>
            <w:r>
              <w:rPr>
                <w:sz w:val="28"/>
                <w:szCs w:val="28"/>
              </w:rPr>
              <w:t>заявителей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125497" w:rsidRDefault="00B77085">
            <w:pPr>
              <w:pStyle w:val="Standard"/>
              <w:spacing w:line="220" w:lineRule="atLeast"/>
              <w:ind w:firstLine="612"/>
              <w:jc w:val="both"/>
            </w:pPr>
            <w:r>
              <w:rPr>
                <w:sz w:val="28"/>
                <w:szCs w:val="28"/>
              </w:rPr>
              <w:t xml:space="preserve">3.2. Персональная ответственность специалистов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администрации района города</w:t>
            </w:r>
            <w:r>
              <w:rPr>
                <w:sz w:val="28"/>
                <w:szCs w:val="28"/>
              </w:rPr>
              <w:t xml:space="preserve"> закрепляется в их должностных инструкциях в </w:t>
            </w:r>
            <w:r>
              <w:rPr>
                <w:sz w:val="28"/>
                <w:szCs w:val="28"/>
              </w:rPr>
              <w:t>соответствии с требованиями законодательства Российской Федерации.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1380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both"/>
            </w:pPr>
            <w:r>
              <w:rPr>
                <w:sz w:val="28"/>
                <w:szCs w:val="28"/>
              </w:rPr>
              <w:t>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 Требованиями</w:t>
            </w:r>
            <w:r>
              <w:rPr>
                <w:sz w:val="28"/>
                <w:szCs w:val="28"/>
              </w:rPr>
              <w:t xml:space="preserve">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</w:t>
            </w:r>
            <w:r>
              <w:rPr>
                <w:sz w:val="28"/>
                <w:szCs w:val="28"/>
              </w:rPr>
              <w:t>ость осуществления контроля за предоставлением муниципальной услуги состоит в том, что Регламентом предусмотрено регулярное осуществление контроля                              и периодический анализ соблюдения установленных требований предоставления муници</w:t>
            </w:r>
            <w:r>
              <w:rPr>
                <w:sz w:val="28"/>
                <w:szCs w:val="28"/>
              </w:rPr>
              <w:t>пальной услуги.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осуществления контроля за предоставлением муниципальной услуги </w:t>
            </w:r>
            <w:r>
              <w:rPr>
                <w:sz w:val="28"/>
                <w:szCs w:val="28"/>
              </w:rPr>
              <w:lastRenderedPageBreak/>
              <w:t>заключается в его направленности на осуществление необходимых мер по устранению выявленных недостатков (нарушений)                           в предоставлении муниц</w:t>
            </w:r>
            <w:r>
              <w:rPr>
                <w:sz w:val="28"/>
                <w:szCs w:val="28"/>
              </w:rPr>
              <w:t>ипальной услуги.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служащих, участвующих                    в предоставлении м</w:t>
            </w:r>
            <w:r>
              <w:rPr>
                <w:sz w:val="28"/>
                <w:szCs w:val="28"/>
              </w:rPr>
              <w:t>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компетентность лиц,</w:t>
            </w:r>
            <w:r>
              <w:rPr>
                <w:sz w:val="28"/>
                <w:szCs w:val="28"/>
              </w:rPr>
              <w:t xml:space="preserve">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Должная тщательность лиц, осуществляющи</w:t>
            </w:r>
            <w:r>
              <w:rPr>
                <w:sz w:val="28"/>
                <w:szCs w:val="28"/>
              </w:rPr>
              <w:t>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 Ежеквартально должностными лицами, ответственными за организацию предоставления муниципальной </w:t>
            </w:r>
            <w:r>
              <w:rPr>
                <w:sz w:val="28"/>
                <w:szCs w:val="28"/>
              </w:rPr>
              <w:t>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</w:p>
          <w:p w:rsidR="00125497" w:rsidRDefault="00B77085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 Контроль за предоставлением муниципальной у</w:t>
            </w:r>
            <w:r>
              <w:rPr>
                <w:sz w:val="28"/>
                <w:szCs w:val="28"/>
              </w:rPr>
              <w:t>слуги со стороны граждан,                их объединений и организаций осуществляется                 в порядке и формах, установленных законодательством Российской Федерации.</w:t>
            </w:r>
          </w:p>
          <w:p w:rsidR="00125497" w:rsidRDefault="00B77085">
            <w:pPr>
              <w:pStyle w:val="Standard"/>
              <w:spacing w:line="220" w:lineRule="atLeast"/>
              <w:ind w:firstLine="754"/>
              <w:jc w:val="both"/>
            </w:pPr>
            <w:r>
              <w:rPr>
                <w:sz w:val="28"/>
                <w:szCs w:val="28"/>
              </w:rPr>
              <w:t xml:space="preserve">Граждане, их объединения и организации вправе информировать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управление администра</w:t>
            </w:r>
            <w:r>
              <w:rPr>
                <w:rFonts w:eastAsia="Calibri"/>
                <w:sz w:val="28"/>
                <w:szCs w:val="28"/>
                <w:lang w:eastAsia="en-US"/>
              </w:rPr>
              <w:t>ции района города</w:t>
            </w:r>
            <w:r>
              <w:rPr>
                <w:sz w:val="28"/>
                <w:szCs w:val="28"/>
              </w:rPr>
              <w:t xml:space="preserve">, о качестве                     </w:t>
            </w:r>
            <w:r>
              <w:rPr>
                <w:sz w:val="28"/>
                <w:szCs w:val="28"/>
              </w:rPr>
              <w:lastRenderedPageBreak/>
              <w:t>и полноте предоставления муниципальной услуги, результатах осуществления контроля               за ее предоставлением.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 xml:space="preserve">V. Досудебный (внесудебный) порядок обжалования решений и действий (бездействия) </w:t>
            </w:r>
            <w:r>
              <w:rPr>
                <w:sz w:val="28"/>
                <w:szCs w:val="28"/>
              </w:rPr>
              <w:t xml:space="preserve">органа, предоставляющего муниципальную услугу, МФЦ, организаций, указанных в </w:t>
            </w:r>
            <w:hyperlink r:id="rId25" w:history="1">
              <w:r>
                <w:rPr>
                  <w:sz w:val="28"/>
                  <w:szCs w:val="28"/>
                </w:rPr>
                <w:t>части 1.1 статьи 16</w:t>
              </w:r>
            </w:hyperlink>
            <w:r>
              <w:rPr>
                <w:sz w:val="28"/>
                <w:szCs w:val="28"/>
              </w:rPr>
              <w:t xml:space="preserve"> Федерального з</w:t>
            </w:r>
            <w:r>
              <w:rPr>
                <w:sz w:val="28"/>
                <w:szCs w:val="28"/>
              </w:rPr>
              <w:t>акона                    от 27.07.2010 №210-ФЗ, а также их должностных лиц, муниципальных служащих, работников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jc w:val="both"/>
            </w:pPr>
            <w:r>
              <w:rPr>
                <w:sz w:val="28"/>
                <w:szCs w:val="28"/>
              </w:rPr>
              <w:t>1. Способы информирования заявителей о порядке досудебного (внесудебного) обжалования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1.1. 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Заявитель имеет право на получение информации и докум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ентов, необходимых для обоснования и рассмотрения жалобы, при обращении с просьбой о предоставлении соответствующих информации и документов               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администрацию района города.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1.2. Информация о порядке подачи                      и рассмотрения жа</w:t>
            </w:r>
            <w:r>
              <w:rPr>
                <w:rFonts w:ascii="Times New Roman" w:hAnsi="Times New Roman"/>
                <w:sz w:val="28"/>
                <w:szCs w:val="28"/>
              </w:rPr>
              <w:t>лобы на решение уполномоченного органа размещается на сайте города, на стендах в местах предоставления муниципальной услуги, в МФЦ (филиалах МФЦ), предоставляется заявителям должностными лицами и муниципальными служащими администрации района в порядке, пре</w:t>
            </w:r>
            <w:r>
              <w:rPr>
                <w:rFonts w:ascii="Times New Roman" w:hAnsi="Times New Roman"/>
                <w:sz w:val="28"/>
                <w:szCs w:val="28"/>
              </w:rPr>
              <w:t>дусмотренном подразделом 14 раздела II Регламента для информирования о предоставлении муниципальной услуги.</w:t>
            </w:r>
          </w:p>
        </w:tc>
      </w:tr>
      <w:tr w:rsidR="00125497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Standard"/>
              <w:spacing w:line="220" w:lineRule="atLeast"/>
              <w:jc w:val="both"/>
            </w:pPr>
            <w:r>
              <w:rPr>
                <w:sz w:val="28"/>
                <w:szCs w:val="28"/>
              </w:rPr>
              <w:t>2. Формы и способы подачи заявителями жалобы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 xml:space="preserve">2.1. Заявитель имеет право подать жалобу на решения и (или) действия (бездействие) органа, </w:t>
            </w:r>
            <w:r>
              <w:rPr>
                <w:sz w:val="28"/>
                <w:szCs w:val="28"/>
              </w:rPr>
              <w:t>предоставляющего муниципальную услугу, а также его должностных лиц и муниципальных служащих, участвующих                 в предоставлении муниципальной услуги             (далее – жалоба), в соответствии  с законодательством Российской Федерации.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2.2. Жало</w:t>
            </w:r>
            <w:r>
              <w:rPr>
                <w:rFonts w:ascii="Times New Roman" w:hAnsi="Times New Roman"/>
                <w:sz w:val="28"/>
                <w:szCs w:val="28"/>
              </w:rPr>
              <w:t>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 и индивидуальных предприни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мателей, являющихся субъектами градостроительных отношений, процедур, включенных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исчерпывающие перечни процедур в сферах строительства, утвержденные Правительством Российской Федерации, может быть подана такими лицами в поря</w:t>
            </w:r>
            <w:r>
              <w:rPr>
                <w:rFonts w:ascii="Times New Roman" w:hAnsi="Times New Roman"/>
                <w:sz w:val="28"/>
                <w:szCs w:val="28"/>
              </w:rPr>
              <w:t>дке, установленном статьей 11.2 Федерального закона от 27.07.2010 №210-ФЗ, либо в порядке, установленном антимонопольным законодательством Российской Федерации, в антимонопольный орган.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 Заявитель может обжаловать решения и (или) действия (бездействие)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2.3.1. Должностных лиц и муниципальных служащих администрации района города – главе администрации района;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2.3.2. Главы администрации района − в администрацию города Барнаула.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2.4. Контактные данные для подачи жалобы, а также сведения о времени и месте пр</w:t>
            </w:r>
            <w:r>
              <w:rPr>
                <w:rFonts w:ascii="Times New Roman" w:hAnsi="Times New Roman"/>
                <w:sz w:val="28"/>
                <w:szCs w:val="28"/>
              </w:rPr>
              <w:t>иема жалоб размещены на сайте города, приведены в приложении 3 к Регламенту.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 Заявитель может обратиться                         с жалобой, в том числе в следующих случаях:</w:t>
            </w:r>
          </w:p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2.5.1. Нарушения срока регистрации заявления;</w:t>
            </w:r>
          </w:p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 xml:space="preserve">2.5.2. Нарушения срока </w:t>
            </w:r>
            <w:r>
              <w:rPr>
                <w:sz w:val="28"/>
                <w:szCs w:val="28"/>
              </w:rPr>
              <w:t>предоставления муниципальной услуги;</w:t>
            </w:r>
          </w:p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2.5.3. Требования у заявителя документов или информации либо осуществление действий, предоставление или осуществление которых              не предусмотрено нормативными правовыми актами Российской Федерации, нормативным</w:t>
            </w:r>
            <w:r>
              <w:rPr>
                <w:sz w:val="28"/>
                <w:szCs w:val="28"/>
              </w:rPr>
              <w:t>и правовыми актами Алтайского края, муниципальными нормативными правовыми актами для предоставления муниципальной услуги;</w:t>
            </w:r>
          </w:p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2.5.4. Отказа в приеме документов, предоставление которых предусмотрено нормативными правовыми актами Российской Федерации, нормативны</w:t>
            </w:r>
            <w:r>
              <w:rPr>
                <w:sz w:val="28"/>
                <w:szCs w:val="28"/>
              </w:rPr>
              <w:t>ми правовыми актами Алтайского края, муниципальными правовыми актами для предоставления муниципальной услуги, у заявителя;</w:t>
            </w:r>
          </w:p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 xml:space="preserve">2.5.5. Отказа в предоставлении муниципальной услуги, если основания отказа </w:t>
            </w:r>
            <w:r>
              <w:rPr>
                <w:sz w:val="28"/>
                <w:szCs w:val="28"/>
              </w:rPr>
              <w:lastRenderedPageBreak/>
              <w:t xml:space="preserve">не предусмотрены федеральными законами                 и </w:t>
            </w:r>
            <w:r>
              <w:rPr>
                <w:sz w:val="28"/>
                <w:szCs w:val="28"/>
              </w:rPr>
              <w:t>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2.5.6. Требования с заявителя при предоставлении муниципальной услуги платы, не предус</w:t>
            </w:r>
            <w:r>
              <w:rPr>
                <w:sz w:val="28"/>
                <w:szCs w:val="28"/>
              </w:rPr>
              <w:t>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2.5.7. Отказа органа, предоставляющего муниципальную услугу, его должностных лиц            в исправлении допущенн</w:t>
            </w:r>
            <w:r>
              <w:rPr>
                <w:sz w:val="28"/>
                <w:szCs w:val="28"/>
              </w:rPr>
              <w:t>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      </w:r>
          </w:p>
          <w:p w:rsidR="00125497" w:rsidRDefault="00B77085">
            <w:pPr>
              <w:pStyle w:val="ad"/>
              <w:spacing w:before="0" w:after="0"/>
              <w:ind w:firstLine="754"/>
              <w:jc w:val="both"/>
            </w:pPr>
            <w:r>
              <w:rPr>
                <w:sz w:val="28"/>
                <w:szCs w:val="28"/>
              </w:rPr>
              <w:t>2.5.8. Нарушения срока или порядка выдачи документов по результатам предоставления муниципальной услуги;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  <w:r>
              <w:rPr>
                <w:rFonts w:ascii="Times New Roman" w:hAnsi="Times New Roman"/>
                <w:sz w:val="28"/>
                <w:szCs w:val="28"/>
              </w:rPr>
              <w:t>9. Приостановления предоставления муниципальной услуги, если основания приостановления не предусмотрены федеральными законами и принятыми                          в соответствии с ними иными нормативными правовыми актами Российской Федерации, законами и ин</w:t>
            </w:r>
            <w:r>
              <w:rPr>
                <w:rFonts w:ascii="Times New Roman" w:hAnsi="Times New Roman"/>
                <w:sz w:val="28"/>
                <w:szCs w:val="28"/>
              </w:rPr>
              <w:t>ыми нормативными правовыми актами Алтайского края, муниципальными правовыми актами;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2.5.10. 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</w:t>
            </w:r>
            <w:r>
              <w:rPr>
                <w:rFonts w:ascii="Times New Roman" w:hAnsi="Times New Roman"/>
                <w:sz w:val="28"/>
                <w:szCs w:val="28"/>
              </w:rPr>
              <w:t>ом отказе в предоставлении муниципальной услуги, за исключением случаев, предусмотренных пунктом 4 части 1 статьи 7 Федерального закона от 27.07.2010 №210-ФЗ.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 Заявитель в своей жалобе указывает: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2.6.1. Наименование органа местного самоуправления, пред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оставляющего муниципальную услугу, должностного лица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решения и действия (бездействие</w:t>
            </w:r>
            <w:r>
              <w:rPr>
                <w:rFonts w:ascii="Times New Roman" w:hAnsi="Times New Roman"/>
                <w:sz w:val="28"/>
                <w:szCs w:val="28"/>
              </w:rPr>
              <w:t>) которых обжалуются;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2.6.2.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номер (номера) контактного телефона, 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(адреса) электронной почты (при наличии) и почтовый адрес, по которым должен быть направлен ответ заявителю;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2.6.3. Сведения об обжалуемых решениях и действиях (бездействии) органа, предоставляющего муниципальную услугу, должностного лица органа, предоста</w:t>
            </w:r>
            <w:r>
              <w:rPr>
                <w:rFonts w:ascii="Times New Roman" w:hAnsi="Times New Roman"/>
                <w:sz w:val="28"/>
                <w:szCs w:val="28"/>
              </w:rPr>
              <w:t>вляющего муниципальную услугу, либо муниципального служащего органа, предоставляющего муниципальную услугу;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2.6.4. Доводы, на основании которых заявитель не согласен с решением и действием (бездействием) органа, предоставляющего муниципальную услугу, должн</w:t>
            </w:r>
            <w:r>
              <w:rPr>
                <w:rFonts w:ascii="Times New Roman" w:hAnsi="Times New Roman"/>
                <w:sz w:val="28"/>
                <w:szCs w:val="28"/>
              </w:rPr>
              <w:t>остного лица органа, предоставляющего муниципальную услугу, либо муниципального служащего органа, предоставляющего муниципальную услугу. Заявителем могут быть предоставлены документы (при наличии) подтверждающие доводы заявителя либо их копии.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2.7. Жалоба </w:t>
            </w:r>
            <w:r>
              <w:rPr>
                <w:rFonts w:ascii="Times New Roman" w:hAnsi="Times New Roman"/>
                <w:sz w:val="28"/>
                <w:szCs w:val="28"/>
              </w:rPr>
              <w:t>может быть направлена (подана) в орган местного самоуправления города Барнаула и (или) должностному лицу, уполномоченный (уполномоченному)                        на рассмотрение жалобы, в письменной форме на бумажном носителе, в электронной форме.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 Жал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оба может быть в электронной форме направлена по электронной почте, подана посредством портала досудебного обжалования (адрес в сети Интернет – http://do.gosuslugi.ru/),  в письменной форме на бумажном носителе направлена по почте, подана в ходе личного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иема в орган, предоставляющий муниципальную услугу, и (или) должностному лицу, уполномоченному на рассмотрение жалобы.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2.9. Срок рассмотрения жалобы, включая направление заявителю ответа по результатам рассмотрения жалобы, не должен превышать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15 рабочих д</w:t>
            </w:r>
            <w:r>
              <w:rPr>
                <w:rFonts w:ascii="Times New Roman" w:hAnsi="Times New Roman"/>
                <w:sz w:val="28"/>
                <w:szCs w:val="28"/>
              </w:rPr>
              <w:t>ней со дня ее регистрации.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 В случае обжалования отказа органа, предоставляющего муниципальную услугу, его должностного лица или муниципального служащего в приеме документов у заявителя либо в исправлении допущенных опечаток                    и ошибо</w:t>
            </w:r>
            <w:r>
              <w:rPr>
                <w:rFonts w:ascii="Times New Roman" w:hAnsi="Times New Roman"/>
                <w:sz w:val="28"/>
                <w:szCs w:val="28"/>
              </w:rPr>
              <w:t>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 По результатам рассмотрения жалобы должностным лицом, уполномоченным на ра</w:t>
            </w:r>
            <w:r>
              <w:rPr>
                <w:rFonts w:ascii="Times New Roman" w:hAnsi="Times New Roman"/>
                <w:sz w:val="28"/>
                <w:szCs w:val="28"/>
              </w:rPr>
              <w:t>ссмотрение жалобы, принимается одно                 из следующих решений: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2.11.1. Жалоба удовлетворяется, в том числе в форме отмены принятого решения, исправления  допущенных управлением администрации района города опечаток                        и ошибок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</w:t>
            </w:r>
            <w:r>
              <w:rPr>
                <w:rFonts w:ascii="Times New Roman" w:hAnsi="Times New Roman"/>
                <w:sz w:val="28"/>
                <w:szCs w:val="28"/>
              </w:rPr>
              <w:t>и правовыми актами;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2.11.2. В удовлетворении жалобы отказывается в следующих случаях: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наличия вступившего в законную силу решения суда, арбитражного суда по жалобе о том же предмете и по тем же основаниям;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подачи жалобы лицом, полномочия которого не подтве</w:t>
            </w:r>
            <w:r>
              <w:rPr>
                <w:rFonts w:ascii="Times New Roman" w:hAnsi="Times New Roman"/>
                <w:sz w:val="28"/>
                <w:szCs w:val="28"/>
              </w:rPr>
              <w:t>рждены в порядке, установленном законодательством Российской Федерации;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наличия решения по жалобе, принятого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ранее в соответствии с требованиями Регламента в отношении того же заявителя и по тому                   же предмету жалобы.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 В ответе по резу</w:t>
            </w:r>
            <w:r>
              <w:rPr>
                <w:rFonts w:ascii="Times New Roman" w:hAnsi="Times New Roman"/>
                <w:sz w:val="28"/>
                <w:szCs w:val="28"/>
              </w:rPr>
              <w:t>льтатам рассмотрения жалобы указываются: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2.12.1. Фамилия, имя, отчество  (последнее – при наличии), должность должностного лица, наименование органа местного самоуправления, принявшего решение по жалобе;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2.12.2. Номер, дата, место принятия решения, сведени</w:t>
            </w:r>
            <w:r>
              <w:rPr>
                <w:rFonts w:ascii="Times New Roman" w:hAnsi="Times New Roman"/>
                <w:sz w:val="28"/>
                <w:szCs w:val="28"/>
              </w:rPr>
              <w:t>я об органе местного самоуправления города Барнаула,                                  о должностном лице или муниципальном служащем, решение или действие (бездействие) которого обжалуется;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2.12.3. Фамилия, имя, отчество (последнее – при наличии) или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заявителя;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2.12.4. Основания для принятия решения по жалобе;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2.12.5. Принятое по жалобе решение;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2.12.6. В случае, если жалоба признана обоснованной, − сроки устранения выявленных нарушений, в том числе срок предоставления результата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ьной услуги;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2.12.7. Сведения о порядке обжалования принятого по жалобе решения.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2.13. В случае установления в ходе или               по результатам рассмотрения жалобы признаков состава административного правонарушения или признаков состава преступления д</w:t>
            </w:r>
            <w:r>
              <w:rPr>
                <w:rFonts w:ascii="Times New Roman" w:hAnsi="Times New Roman"/>
                <w:sz w:val="28"/>
                <w:szCs w:val="28"/>
              </w:rPr>
              <w:t>олжностное лицо, наделенное полномочиями по рассмотрению жалоб, незамедлительно направляет соответствующие материалы                     в органы прокуратуры.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2.14. Администрация района города при получении жалобы, в которой содержатся нецензурные либо оск</w:t>
            </w:r>
            <w:r>
              <w:rPr>
                <w:rFonts w:ascii="Times New Roman" w:hAnsi="Times New Roman"/>
                <w:sz w:val="28"/>
                <w:szCs w:val="28"/>
              </w:rPr>
              <w:t>орбительные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                           о недопу</w:t>
            </w:r>
            <w:r>
              <w:rPr>
                <w:rFonts w:ascii="Times New Roman" w:hAnsi="Times New Roman"/>
                <w:sz w:val="28"/>
                <w:szCs w:val="28"/>
              </w:rPr>
              <w:t>стимости злоупотребления правом.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случае, если текст жалобы не поддается прочтению, ответ на жалобу не дается, и она не подлежит направлению на рассмотрение должностному лицу, в компетенцию которого входит рассмотрение данной жалобы, о чем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 Не позднее дня, следующего за днем принятия решения, предусмотренного в пункте 2.11 настоящего подразде</w:t>
            </w:r>
            <w:r>
              <w:rPr>
                <w:rFonts w:ascii="Times New Roman" w:hAnsi="Times New Roman"/>
                <w:sz w:val="28"/>
                <w:szCs w:val="28"/>
              </w:rPr>
              <w:t>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2.16. В случае признания жалобы подлежащей удовлетворению в ответе заявителю, указанном в пункте 2.1</w:t>
            </w:r>
            <w:r>
              <w:rPr>
                <w:rFonts w:ascii="Times New Roman" w:hAnsi="Times New Roman"/>
                <w:sz w:val="28"/>
                <w:szCs w:val="28"/>
              </w:rPr>
              <w:t>5 настоящего подраздела Регламента, дается информация о действиях, осуществляемых администрацией района города,  в целях незамедлительного устранения выявленных нарушений при оказании муниципальной услуги, а также приносятся извинения за доставленные неудо</w:t>
            </w:r>
            <w:r>
              <w:rPr>
                <w:rFonts w:ascii="Times New Roman" w:hAnsi="Times New Roman"/>
                <w:sz w:val="28"/>
                <w:szCs w:val="28"/>
              </w:rPr>
              <w:t>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2.17. В случае признания жалобы                      не подлежащей удовлетворению в ответе заявителю, указанном в пункте 2</w:t>
            </w:r>
            <w:r>
              <w:rPr>
                <w:rFonts w:ascii="Times New Roman" w:hAnsi="Times New Roman"/>
                <w:sz w:val="28"/>
                <w:szCs w:val="28"/>
              </w:rPr>
              <w:t>.15 настоящего подраздела Регламента, даются аргументированные разъяснения о причинах принятого решения, а также информация                     о порядке обжалования принятого решения.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2.18. Заявитель имеет право обжаловать решение по жалобе главы админист</w:t>
            </w:r>
            <w:r>
              <w:rPr>
                <w:rFonts w:ascii="Times New Roman" w:hAnsi="Times New Roman"/>
                <w:sz w:val="28"/>
                <w:szCs w:val="28"/>
              </w:rPr>
              <w:t>рации района (за исключением главы города Барнаула), уполномоченных на рассмотрение жалобы, главе города Барнаула в досудебном (внесудебном) порядке (далее – жалоба на решение уполномоченного органа).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2.19. Подача и рассмотрение жалобы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ре</w:t>
            </w:r>
            <w:r>
              <w:rPr>
                <w:rFonts w:ascii="Times New Roman" w:hAnsi="Times New Roman"/>
                <w:sz w:val="28"/>
                <w:szCs w:val="28"/>
              </w:rPr>
              <w:t>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 Барнаула.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</w:t>
            </w:r>
            <w:r>
              <w:rPr>
                <w:rFonts w:ascii="Times New Roman" w:hAnsi="Times New Roman"/>
                <w:sz w:val="28"/>
                <w:szCs w:val="28"/>
              </w:rPr>
              <w:t>льтатам рассмотрения жалобы             на решение уполномоченного органа глава города Барнаула удовлетворяет жалобу или отказывает в ее удовлетворении. Заявителя информируют о ходе и результатах рассмотрения жалобы на решение уполномоченного органа в поря</w:t>
            </w:r>
            <w:r>
              <w:rPr>
                <w:rFonts w:ascii="Times New Roman" w:hAnsi="Times New Roman"/>
                <w:sz w:val="28"/>
                <w:szCs w:val="28"/>
              </w:rPr>
              <w:t>дке, предусмотренном настоящим разделом Регламента, для информирования заявителя                 о ходе и результатах рассмотрения жалобы.</w:t>
            </w:r>
          </w:p>
          <w:p w:rsidR="00125497" w:rsidRDefault="00B77085">
            <w:pPr>
              <w:spacing w:after="0"/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установления в ходе или                     по результатам рассмотрения жалобы                         на ре</w:t>
            </w:r>
            <w:r>
              <w:rPr>
                <w:rFonts w:ascii="Times New Roman" w:hAnsi="Times New Roman"/>
                <w:sz w:val="28"/>
                <w:szCs w:val="28"/>
              </w:rPr>
              <w:t>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</w:p>
          <w:p w:rsidR="00125497" w:rsidRDefault="00B77085">
            <w:pPr>
              <w:spacing w:after="0"/>
              <w:ind w:firstLine="75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2.20. Решение по жалобе на решение уполномоч</w:t>
            </w:r>
            <w:r>
              <w:rPr>
                <w:rFonts w:ascii="Times New Roman" w:hAnsi="Times New Roman"/>
                <w:sz w:val="28"/>
                <w:szCs w:val="28"/>
              </w:rPr>
              <w:t>енного органа, принятое главой города Барнаула, может быть обжаловано заявителем в судебном порядке.</w:t>
            </w:r>
          </w:p>
        </w:tc>
      </w:tr>
    </w:tbl>
    <w:p w:rsidR="00125497" w:rsidRDefault="00125497">
      <w:pPr>
        <w:pStyle w:val="Standard"/>
        <w:rPr>
          <w:sz w:val="28"/>
          <w:szCs w:val="28"/>
        </w:rPr>
      </w:pPr>
    </w:p>
    <w:sectPr w:rsidR="00125497">
      <w:headerReference w:type="default" r:id="rId26"/>
      <w:pgSz w:w="11906" w:h="16838"/>
      <w:pgMar w:top="1134" w:right="851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7085">
      <w:pPr>
        <w:spacing w:after="0"/>
      </w:pPr>
      <w:r>
        <w:separator/>
      </w:r>
    </w:p>
  </w:endnote>
  <w:endnote w:type="continuationSeparator" w:id="0">
    <w:p w:rsidR="00000000" w:rsidRDefault="00B77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708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B770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E6" w:rsidRDefault="00B77085">
    <w:pPr>
      <w:pStyle w:val="a7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46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5497"/>
    <w:rsid w:val="00125497"/>
    <w:rsid w:val="00B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lang w:val="ru-RU" w:eastAsia="ru-RU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160"/>
      <w:ind w:left="720"/>
    </w:pPr>
    <w:rPr>
      <w:rFonts w:ascii="Calibri" w:hAnsi="Calibri"/>
      <w:sz w:val="22"/>
    </w:rPr>
  </w:style>
  <w:style w:type="paragraph" w:customStyle="1" w:styleId="ConsPlusNormal">
    <w:name w:val="ConsPlusNormal"/>
    <w:pPr>
      <w:suppressAutoHyphens/>
      <w:spacing w:after="0"/>
    </w:pPr>
  </w:style>
  <w:style w:type="paragraph" w:styleId="a6">
    <w:name w:val="Balloon Text"/>
    <w:basedOn w:val="Standard"/>
    <w:rPr>
      <w:rFonts w:ascii="Calibri" w:hAnsi="Calibri"/>
      <w:sz w:val="18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annotation text"/>
    <w:basedOn w:val="Standard"/>
    <w:rPr>
      <w:sz w:val="20"/>
    </w:rPr>
  </w:style>
  <w:style w:type="paragraph" w:styleId="aa">
    <w:name w:val="annotation subject"/>
    <w:basedOn w:val="a9"/>
    <w:rPr>
      <w:b/>
      <w:bCs/>
    </w:rPr>
  </w:style>
  <w:style w:type="paragraph" w:styleId="ab">
    <w:name w:val="endnote text"/>
    <w:basedOn w:val="Standard"/>
    <w:rPr>
      <w:sz w:val="20"/>
    </w:rPr>
  </w:style>
  <w:style w:type="paragraph" w:styleId="ac">
    <w:name w:val="footnote text"/>
    <w:basedOn w:val="Standard"/>
    <w:rPr>
      <w:sz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styleId="ad">
    <w:name w:val="Normal (Web)"/>
    <w:basedOn w:val="a"/>
    <w:pPr>
      <w:widowControl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e">
    <w:name w:val="lin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Текст выноски Знак"/>
    <w:basedOn w:val="a0"/>
    <w:rPr>
      <w:rFonts w:ascii="Calibri" w:hAnsi="Calibri"/>
      <w:sz w:val="18"/>
    </w:rPr>
  </w:style>
  <w:style w:type="character" w:customStyle="1" w:styleId="af0">
    <w:name w:val="Верхний колонтитул Знак"/>
    <w:basedOn w:val="a0"/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a0"/>
    <w:rPr>
      <w:rFonts w:ascii="Times New Roman" w:hAnsi="Times New Roman"/>
      <w:sz w:val="24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styleId="af2">
    <w:name w:val="annotation reference"/>
    <w:basedOn w:val="a0"/>
    <w:rPr>
      <w:sz w:val="16"/>
      <w:szCs w:val="16"/>
    </w:rPr>
  </w:style>
  <w:style w:type="character" w:customStyle="1" w:styleId="af3">
    <w:name w:val="Текст примечания Знак"/>
    <w:basedOn w:val="a0"/>
    <w:rPr>
      <w:rFonts w:ascii="Times New Roman" w:hAnsi="Times New Roman"/>
      <w:sz w:val="20"/>
    </w:rPr>
  </w:style>
  <w:style w:type="character" w:customStyle="1" w:styleId="af4">
    <w:name w:val="Тема примечания Знак"/>
    <w:basedOn w:val="af3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</w:style>
  <w:style w:type="character" w:customStyle="1" w:styleId="af5">
    <w:name w:val="Текст концевой сноски Знак"/>
    <w:basedOn w:val="a0"/>
    <w:rPr>
      <w:rFonts w:ascii="Times New Roman" w:hAnsi="Times New Roman"/>
      <w:sz w:val="20"/>
    </w:rPr>
  </w:style>
  <w:style w:type="character" w:styleId="af6">
    <w:name w:val="endnote reference"/>
    <w:basedOn w:val="a0"/>
    <w:rPr>
      <w:position w:val="0"/>
      <w:vertAlign w:val="superscript"/>
    </w:rPr>
  </w:style>
  <w:style w:type="character" w:customStyle="1" w:styleId="af7">
    <w:name w:val="Текст сноски Знак"/>
    <w:basedOn w:val="a0"/>
    <w:rPr>
      <w:rFonts w:ascii="Times New Roman" w:hAnsi="Times New Roman"/>
      <w:sz w:val="20"/>
    </w:rPr>
  </w:style>
  <w:style w:type="character" w:styleId="af8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">
    <w:name w:val="Верхний колонтитул Знак1"/>
    <w:basedOn w:val="a0"/>
  </w:style>
  <w:style w:type="character" w:styleId="af9">
    <w:name w:val="Hyperlink"/>
    <w:basedOn w:val="a0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2">
    <w:name w:val="Верхний колонтитул Знак2"/>
    <w:basedOn w:val="a0"/>
  </w:style>
  <w:style w:type="character" w:styleId="afa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3">
    <w:name w:val="Верхний колонтитул Знак3"/>
    <w:basedOn w:val="a0"/>
  </w:style>
  <w:style w:type="character" w:customStyle="1" w:styleId="4">
    <w:name w:val="Верхний колонтитул Знак4"/>
    <w:basedOn w:val="a0"/>
  </w:style>
  <w:style w:type="character" w:customStyle="1" w:styleId="5">
    <w:name w:val="Верхний колонтитул Знак5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lang w:val="ru-RU" w:eastAsia="ru-RU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160"/>
      <w:ind w:left="720"/>
    </w:pPr>
    <w:rPr>
      <w:rFonts w:ascii="Calibri" w:hAnsi="Calibri"/>
      <w:sz w:val="22"/>
    </w:rPr>
  </w:style>
  <w:style w:type="paragraph" w:customStyle="1" w:styleId="ConsPlusNormal">
    <w:name w:val="ConsPlusNormal"/>
    <w:pPr>
      <w:suppressAutoHyphens/>
      <w:spacing w:after="0"/>
    </w:pPr>
  </w:style>
  <w:style w:type="paragraph" w:styleId="a6">
    <w:name w:val="Balloon Text"/>
    <w:basedOn w:val="Standard"/>
    <w:rPr>
      <w:rFonts w:ascii="Calibri" w:hAnsi="Calibri"/>
      <w:sz w:val="18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annotation text"/>
    <w:basedOn w:val="Standard"/>
    <w:rPr>
      <w:sz w:val="20"/>
    </w:rPr>
  </w:style>
  <w:style w:type="paragraph" w:styleId="aa">
    <w:name w:val="annotation subject"/>
    <w:basedOn w:val="a9"/>
    <w:rPr>
      <w:b/>
      <w:bCs/>
    </w:rPr>
  </w:style>
  <w:style w:type="paragraph" w:styleId="ab">
    <w:name w:val="endnote text"/>
    <w:basedOn w:val="Standard"/>
    <w:rPr>
      <w:sz w:val="20"/>
    </w:rPr>
  </w:style>
  <w:style w:type="paragraph" w:styleId="ac">
    <w:name w:val="footnote text"/>
    <w:basedOn w:val="Standard"/>
    <w:rPr>
      <w:sz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styleId="ad">
    <w:name w:val="Normal (Web)"/>
    <w:basedOn w:val="a"/>
    <w:pPr>
      <w:widowControl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e">
    <w:name w:val="lin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Текст выноски Знак"/>
    <w:basedOn w:val="a0"/>
    <w:rPr>
      <w:rFonts w:ascii="Calibri" w:hAnsi="Calibri"/>
      <w:sz w:val="18"/>
    </w:rPr>
  </w:style>
  <w:style w:type="character" w:customStyle="1" w:styleId="af0">
    <w:name w:val="Верхний колонтитул Знак"/>
    <w:basedOn w:val="a0"/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a0"/>
    <w:rPr>
      <w:rFonts w:ascii="Times New Roman" w:hAnsi="Times New Roman"/>
      <w:sz w:val="24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styleId="af2">
    <w:name w:val="annotation reference"/>
    <w:basedOn w:val="a0"/>
    <w:rPr>
      <w:sz w:val="16"/>
      <w:szCs w:val="16"/>
    </w:rPr>
  </w:style>
  <w:style w:type="character" w:customStyle="1" w:styleId="af3">
    <w:name w:val="Текст примечания Знак"/>
    <w:basedOn w:val="a0"/>
    <w:rPr>
      <w:rFonts w:ascii="Times New Roman" w:hAnsi="Times New Roman"/>
      <w:sz w:val="20"/>
    </w:rPr>
  </w:style>
  <w:style w:type="character" w:customStyle="1" w:styleId="af4">
    <w:name w:val="Тема примечания Знак"/>
    <w:basedOn w:val="af3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</w:style>
  <w:style w:type="character" w:customStyle="1" w:styleId="af5">
    <w:name w:val="Текст концевой сноски Знак"/>
    <w:basedOn w:val="a0"/>
    <w:rPr>
      <w:rFonts w:ascii="Times New Roman" w:hAnsi="Times New Roman"/>
      <w:sz w:val="20"/>
    </w:rPr>
  </w:style>
  <w:style w:type="character" w:styleId="af6">
    <w:name w:val="endnote reference"/>
    <w:basedOn w:val="a0"/>
    <w:rPr>
      <w:position w:val="0"/>
      <w:vertAlign w:val="superscript"/>
    </w:rPr>
  </w:style>
  <w:style w:type="character" w:customStyle="1" w:styleId="af7">
    <w:name w:val="Текст сноски Знак"/>
    <w:basedOn w:val="a0"/>
    <w:rPr>
      <w:rFonts w:ascii="Times New Roman" w:hAnsi="Times New Roman"/>
      <w:sz w:val="20"/>
    </w:rPr>
  </w:style>
  <w:style w:type="character" w:styleId="af8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">
    <w:name w:val="Верхний колонтитул Знак1"/>
    <w:basedOn w:val="a0"/>
  </w:style>
  <w:style w:type="character" w:styleId="af9">
    <w:name w:val="Hyperlink"/>
    <w:basedOn w:val="a0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2">
    <w:name w:val="Верхний колонтитул Знак2"/>
    <w:basedOn w:val="a0"/>
  </w:style>
  <w:style w:type="character" w:styleId="afa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3">
    <w:name w:val="Верхний колонтитул Знак3"/>
    <w:basedOn w:val="a0"/>
  </w:style>
  <w:style w:type="character" w:customStyle="1" w:styleId="4">
    <w:name w:val="Верхний колонтитул Знак4"/>
    <w:basedOn w:val="a0"/>
  </w:style>
  <w:style w:type="character" w:customStyle="1" w:styleId="5">
    <w:name w:val="Верхний колонтитул Знак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01A68B74B4844268A99969A2E9C9E951105D0A9DC6B5551FBD87897EFh3eBJ" TargetMode="External"/><Relationship Id="rId13" Type="http://schemas.openxmlformats.org/officeDocument/2006/relationships/hyperlink" Target="consultantplus://offline/ref=C36D596E1AE7464CF496A8E62E69578FE01B6BBD4E4244268A99969A2E9C9E95030588A7DF61495AA9973EC2E03B51255C" TargetMode="External"/><Relationship Id="rId18" Type="http://schemas.openxmlformats.org/officeDocument/2006/relationships/hyperlink" Target="consultantplus://offline/ref=D46D9A85C693D54E3B69088C4591E31276A935F1F4FE5442181328E8320561D95FF6FCF3032DE0A0C96A1ECD0F4362C0DB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6D9A85C693D54E3B69088C4591E31276A935F1F4FE5442181328E8320561D95FF6FCF3032DE0A0C96A1ECD0F4362C0DB" TargetMode="External"/><Relationship Id="rId7" Type="http://schemas.openxmlformats.org/officeDocument/2006/relationships/hyperlink" Target="consultantplus://offline/ref=C36D596E1AE7464CF496A8E62E69578FE01B6BBD4E4244268A99969A2E9C9E95030588A7DF61495AA9973EC2E03B51255C" TargetMode="External"/><Relationship Id="rId12" Type="http://schemas.openxmlformats.org/officeDocument/2006/relationships/hyperlink" Target="#Par0" TargetMode="External"/><Relationship Id="rId17" Type="http://schemas.openxmlformats.org/officeDocument/2006/relationships/hyperlink" Target="#Par7" TargetMode="External"/><Relationship Id="rId25" Type="http://schemas.openxmlformats.org/officeDocument/2006/relationships/hyperlink" Target="consultantplus://offline/ref=292110852458298D6E283A5C404599BA9182EFB7206FA99B890E731374EFEC6248907344EC22909EF77D41EE0C7CE9A66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ar4" TargetMode="External"/><Relationship Id="rId20" Type="http://schemas.openxmlformats.org/officeDocument/2006/relationships/hyperlink" Target="#Par1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6D596E1AE7464CF496A8E62E69578FE01B6BBD4E4244268A99969A2E9C9E95030588A7DF61495AA9973EC2E03B51255C" TargetMode="External"/><Relationship Id="rId24" Type="http://schemas.openxmlformats.org/officeDocument/2006/relationships/hyperlink" Target="consultantplus://offline/ref=C36D596E1AE7464CF496A8E62E69578FE01A6DBA4F4A44268A99969A2E9C9E95030588A5DE684B50F9CD2EC6A96C5F39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6D596E1AE7464CF496A8E62E69578FE01B6BBD4E4244268A99969A2E9C9E951105D0A9DC6B5551FBD87897EFh3eBJ" TargetMode="External"/><Relationship Id="rId23" Type="http://schemas.openxmlformats.org/officeDocument/2006/relationships/hyperlink" Target="#P205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36D596E1AE7464CF496A8E62E69578FE01A69BE4D4844268A99969A2E9C9E951105D0A9DC6B5551FBD87897EFh3eBJ" TargetMode="External"/><Relationship Id="rId19" Type="http://schemas.openxmlformats.org/officeDocument/2006/relationships/hyperlink" Target="#Par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B6EB38050983E21133B2494A4A72D2CB90CD71CC98C043458EF08F2C1E5CFFC56497EB27503B5E" TargetMode="External"/><Relationship Id="rId14" Type="http://schemas.openxmlformats.org/officeDocument/2006/relationships/hyperlink" Target="consultantplus://offline/ref=C36D596E1AE7464CF496A8E62E69578FE01B6BBD4E4244268A99969A2E9C9E951105D0A9DC6B5551FBD87897EFh3eBJ" TargetMode="External"/><Relationship Id="rId22" Type="http://schemas.openxmlformats.org/officeDocument/2006/relationships/hyperlink" Target="#P205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12267</Words>
  <Characters>69927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Макаров</cp:lastModifiedBy>
  <cp:revision>2</cp:revision>
  <cp:lastPrinted>2023-01-10T08:30:00Z</cp:lastPrinted>
  <dcterms:created xsi:type="dcterms:W3CDTF">2023-01-13T05:19:00Z</dcterms:created>
  <dcterms:modified xsi:type="dcterms:W3CDTF">2023-01-13T05:19:00Z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