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43A77" w:rsidTr="00943A77">
        <w:tc>
          <w:tcPr>
            <w:tcW w:w="6062" w:type="dxa"/>
          </w:tcPr>
          <w:p w:rsidR="00943A77" w:rsidRDefault="00943A77" w:rsidP="00943A77">
            <w:pPr>
              <w:tabs>
                <w:tab w:val="left" w:pos="5954"/>
              </w:tabs>
              <w:jc w:val="right"/>
              <w:rPr>
                <w:sz w:val="28"/>
              </w:rPr>
            </w:pPr>
          </w:p>
        </w:tc>
        <w:tc>
          <w:tcPr>
            <w:tcW w:w="3509" w:type="dxa"/>
          </w:tcPr>
          <w:p w:rsidR="00943A77" w:rsidRPr="00750FA3" w:rsidRDefault="00943A77" w:rsidP="00943A77">
            <w:pPr>
              <w:tabs>
                <w:tab w:val="left" w:pos="5954"/>
              </w:tabs>
              <w:rPr>
                <w:sz w:val="28"/>
              </w:rPr>
            </w:pPr>
            <w:bookmarkStart w:id="0" w:name="_GoBack"/>
            <w:r w:rsidRPr="00750FA3">
              <w:rPr>
                <w:sz w:val="28"/>
              </w:rPr>
              <w:t xml:space="preserve">Приложение </w:t>
            </w:r>
          </w:p>
          <w:p w:rsidR="00943A77" w:rsidRPr="00750FA3" w:rsidRDefault="00943A77" w:rsidP="00943A77">
            <w:pPr>
              <w:tabs>
                <w:tab w:val="left" w:pos="5954"/>
              </w:tabs>
              <w:rPr>
                <w:sz w:val="28"/>
              </w:rPr>
            </w:pPr>
            <w:r w:rsidRPr="00750FA3">
              <w:rPr>
                <w:sz w:val="28"/>
              </w:rPr>
              <w:t>к постановлению</w:t>
            </w:r>
          </w:p>
          <w:p w:rsidR="00943A77" w:rsidRPr="00750FA3" w:rsidRDefault="00943A77" w:rsidP="00943A77">
            <w:pPr>
              <w:tabs>
                <w:tab w:val="left" w:pos="5954"/>
              </w:tabs>
              <w:rPr>
                <w:sz w:val="28"/>
              </w:rPr>
            </w:pPr>
            <w:r w:rsidRPr="00750FA3">
              <w:rPr>
                <w:sz w:val="28"/>
              </w:rPr>
              <w:t>администрации района</w:t>
            </w:r>
          </w:p>
          <w:p w:rsidR="00943A77" w:rsidRDefault="00943A77" w:rsidP="00C93308">
            <w:pPr>
              <w:tabs>
                <w:tab w:val="left" w:pos="5954"/>
              </w:tabs>
              <w:rPr>
                <w:sz w:val="28"/>
              </w:rPr>
            </w:pPr>
            <w:r w:rsidRPr="00750FA3">
              <w:rPr>
                <w:sz w:val="28"/>
              </w:rPr>
              <w:t xml:space="preserve">от </w:t>
            </w:r>
            <w:r w:rsidR="00C93308">
              <w:rPr>
                <w:sz w:val="28"/>
              </w:rPr>
              <w:t>15.05.2020 № 286</w:t>
            </w:r>
            <w:bookmarkEnd w:id="0"/>
          </w:p>
        </w:tc>
      </w:tr>
    </w:tbl>
    <w:p w:rsidR="00943A77" w:rsidRPr="00750FA3" w:rsidRDefault="00943A77" w:rsidP="00943A77">
      <w:pPr>
        <w:jc w:val="both"/>
        <w:rPr>
          <w:sz w:val="28"/>
        </w:rPr>
      </w:pPr>
    </w:p>
    <w:p w:rsidR="00943A77" w:rsidRPr="00750FA3" w:rsidRDefault="00943A77" w:rsidP="00943A77">
      <w:pPr>
        <w:jc w:val="center"/>
        <w:rPr>
          <w:sz w:val="28"/>
          <w:u w:val="single"/>
        </w:rPr>
      </w:pPr>
      <w:r w:rsidRPr="00750FA3">
        <w:rPr>
          <w:sz w:val="28"/>
        </w:rPr>
        <w:t>ПОРЯДОК</w:t>
      </w:r>
    </w:p>
    <w:p w:rsidR="00943A77" w:rsidRPr="00750FA3" w:rsidRDefault="00943A77" w:rsidP="00943A77">
      <w:pPr>
        <w:jc w:val="center"/>
        <w:rPr>
          <w:sz w:val="28"/>
          <w:szCs w:val="28"/>
        </w:rPr>
      </w:pPr>
      <w:r w:rsidRPr="00750FA3">
        <w:rPr>
          <w:sz w:val="28"/>
          <w:szCs w:val="28"/>
        </w:rPr>
        <w:t>подготовки к ведению и ведения гражданской обороны на территории Центрального района города Барнаула</w:t>
      </w:r>
    </w:p>
    <w:p w:rsidR="00943A77" w:rsidRPr="00750FA3" w:rsidRDefault="00943A77" w:rsidP="00943A77">
      <w:pPr>
        <w:jc w:val="center"/>
        <w:rPr>
          <w:sz w:val="28"/>
          <w:szCs w:val="28"/>
        </w:rPr>
      </w:pPr>
    </w:p>
    <w:p w:rsidR="00943A77" w:rsidRPr="00750FA3" w:rsidRDefault="00943A77" w:rsidP="00943A77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50FA3">
        <w:rPr>
          <w:sz w:val="28"/>
          <w:szCs w:val="28"/>
        </w:rPr>
        <w:t>Общие положения.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1.1. </w:t>
      </w:r>
      <w:proofErr w:type="gramStart"/>
      <w:r w:rsidRPr="00750FA3">
        <w:rPr>
          <w:sz w:val="28"/>
          <w:szCs w:val="28"/>
        </w:rPr>
        <w:t>Порядок подготовки к ведению и ведения гражданской обороны (далее - Порядок) на территории Центрального района города Барнаула разработан в соответствии с Федеральным законом от 12.02.1998 №28-ФЗ  «О гражданской обороне», Постановлением Правительства Российской Федерации от 26.11.2007 №804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(далее</w:t>
      </w:r>
      <w:proofErr w:type="gramEnd"/>
      <w:r w:rsidRPr="00750FA3">
        <w:rPr>
          <w:sz w:val="28"/>
          <w:szCs w:val="28"/>
        </w:rPr>
        <w:t xml:space="preserve"> – </w:t>
      </w:r>
      <w:proofErr w:type="gramStart"/>
      <w:r w:rsidRPr="00750FA3">
        <w:rPr>
          <w:sz w:val="28"/>
          <w:szCs w:val="28"/>
        </w:rPr>
        <w:t>МЧС России) от 14.11.2008 №687 «Об утверждении Положения об организации и ведении гражданской обороны в муниципальных образованиях и организациях»                  (с изм. от 24.12.2019 №776) и определяет полномочия органов местного самоуправления в области гражданской обороны, организацию и основные направления подготовки к ведению и ведения гражданской обороны, а также основные мероприятия по гражданской обороне в районе.</w:t>
      </w:r>
      <w:proofErr w:type="gramEnd"/>
    </w:p>
    <w:p w:rsidR="00943A77" w:rsidRPr="00750FA3" w:rsidRDefault="00943A77" w:rsidP="00943A77">
      <w:pPr>
        <w:jc w:val="both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1.2. Гражданская оборона в районе </w:t>
      </w:r>
      <w:proofErr w:type="gramStart"/>
      <w:r w:rsidRPr="00750FA3">
        <w:rPr>
          <w:sz w:val="28"/>
          <w:szCs w:val="28"/>
        </w:rPr>
        <w:t>организуется и ведется</w:t>
      </w:r>
      <w:proofErr w:type="gramEnd"/>
      <w:r w:rsidRPr="00750FA3">
        <w:rPr>
          <w:sz w:val="28"/>
          <w:szCs w:val="28"/>
        </w:rPr>
        <w:t xml:space="preserve"> в соответствии с федеральными законами, указами Президента Российской Федерации, нормативными правовыми актами МЧС России, законами Алтайского края, нормативными актами Алтайского края, решениями Барнаульской городской Думы, постановлениями и распоряжениями администрации города, а также настоящим Порядком.</w:t>
      </w:r>
    </w:p>
    <w:p w:rsidR="00943A77" w:rsidRPr="00750FA3" w:rsidRDefault="00943A77" w:rsidP="00943A77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50FA3">
        <w:rPr>
          <w:sz w:val="28"/>
          <w:szCs w:val="28"/>
        </w:rPr>
        <w:t>Подготовка к ведению гражданской обороны.</w:t>
      </w:r>
    </w:p>
    <w:p w:rsidR="00943A77" w:rsidRPr="00750FA3" w:rsidRDefault="00943A77" w:rsidP="00943A77">
      <w:pPr>
        <w:pStyle w:val="1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proofErr w:type="gramStart"/>
      <w:r w:rsidRPr="00750FA3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</w:t>
      </w:r>
      <w:r w:rsidRPr="00750FA3">
        <w:rPr>
          <w:bCs/>
          <w:sz w:val="28"/>
          <w:szCs w:val="28"/>
        </w:rPr>
        <w:t>при военных конфликтах или вследствие этих конфликтов, а также при чрезвычайных ситуациях</w:t>
      </w:r>
      <w:r w:rsidRPr="00750FA3">
        <w:rPr>
          <w:sz w:val="28"/>
          <w:szCs w:val="28"/>
        </w:rPr>
        <w:t xml:space="preserve"> природного и техногенного характера, и</w:t>
      </w:r>
      <w:r w:rsidRPr="00750FA3">
        <w:rPr>
          <w:sz w:val="28"/>
          <w:szCs w:val="28"/>
          <w:u w:val="single"/>
        </w:rPr>
        <w:t xml:space="preserve"> </w:t>
      </w:r>
      <w:r w:rsidRPr="00750FA3">
        <w:rPr>
          <w:sz w:val="28"/>
          <w:szCs w:val="28"/>
        </w:rPr>
        <w:t>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750FA3">
        <w:rPr>
          <w:sz w:val="28"/>
          <w:szCs w:val="28"/>
        </w:rPr>
        <w:t xml:space="preserve"> и безопасности людей на водных объектах (далее – план основных мероприятий);</w:t>
      </w:r>
    </w:p>
    <w:p w:rsidR="00943A77" w:rsidRPr="00750FA3" w:rsidRDefault="00943A77" w:rsidP="00943A77">
      <w:pPr>
        <w:pStyle w:val="1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proofErr w:type="gramStart"/>
      <w:r w:rsidRPr="00750FA3">
        <w:rPr>
          <w:sz w:val="28"/>
          <w:szCs w:val="28"/>
        </w:rPr>
        <w:t>План основных мероприятий района на год разрабатывается администрацией района, согласовывается с муниципальных казенным учреждением «Управление по делам гражданской обороны и чрезвычайным ситуациям г.Барнаула» и утверждается главой администрации района.</w:t>
      </w:r>
      <w:proofErr w:type="gramEnd"/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lastRenderedPageBreak/>
        <w:tab/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района в результате возможных террористических актов и чрезвычайных ситуаций природного и техногенного характера.</w:t>
      </w:r>
    </w:p>
    <w:p w:rsidR="00943A77" w:rsidRPr="00750FA3" w:rsidRDefault="00943A77" w:rsidP="00943A77">
      <w:pPr>
        <w:pStyle w:val="1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750FA3">
        <w:rPr>
          <w:sz w:val="28"/>
          <w:szCs w:val="28"/>
        </w:rPr>
        <w:t>3. Ведение гражданской обороны.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3.1. Ведение гражданской обороны </w:t>
      </w:r>
      <w:proofErr w:type="gramStart"/>
      <w:r w:rsidRPr="00750FA3">
        <w:rPr>
          <w:sz w:val="28"/>
          <w:szCs w:val="28"/>
        </w:rPr>
        <w:t>осуществляется на основании плана гражданской обороны и защиты населения района и заключается</w:t>
      </w:r>
      <w:proofErr w:type="gramEnd"/>
      <w:r w:rsidRPr="00750FA3">
        <w:rPr>
          <w:sz w:val="28"/>
          <w:szCs w:val="28"/>
        </w:rPr>
        <w:t xml:space="preserve"> в выполнении мероприятий по защите населения, материальных и культурных ценностей на территории района от опасностей, возникших </w:t>
      </w:r>
      <w:r w:rsidRPr="00750FA3">
        <w:rPr>
          <w:bCs/>
          <w:sz w:val="28"/>
          <w:szCs w:val="28"/>
        </w:rPr>
        <w:t>при военных конфликтах или вследствие этих конфликтов, а также при чрезвычайных ситуациях</w:t>
      </w:r>
      <w:r w:rsidRPr="00750FA3">
        <w:rPr>
          <w:sz w:val="28"/>
          <w:szCs w:val="28"/>
        </w:rPr>
        <w:t xml:space="preserve"> природного и техногенного характера.                     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3.2. План гражданской обороны и защиты населения района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943A77" w:rsidRPr="00750FA3" w:rsidRDefault="00943A77" w:rsidP="00943A77">
      <w:pPr>
        <w:pStyle w:val="1"/>
        <w:spacing w:line="240" w:lineRule="auto"/>
        <w:ind w:left="0" w:firstLine="708"/>
        <w:rPr>
          <w:bCs/>
          <w:sz w:val="28"/>
          <w:szCs w:val="28"/>
        </w:rPr>
      </w:pPr>
      <w:r w:rsidRPr="00750FA3">
        <w:rPr>
          <w:sz w:val="28"/>
          <w:szCs w:val="28"/>
        </w:rPr>
        <w:t xml:space="preserve">Выполнение мероприятий по гражданской обороне и ликвидации </w:t>
      </w:r>
      <w:r w:rsidRPr="00750FA3">
        <w:rPr>
          <w:bCs/>
          <w:sz w:val="28"/>
          <w:szCs w:val="28"/>
        </w:rPr>
        <w:t>чрезвычайных ситуаций</w:t>
      </w:r>
      <w:r w:rsidRPr="00750FA3">
        <w:rPr>
          <w:sz w:val="28"/>
          <w:szCs w:val="28"/>
        </w:rPr>
        <w:t xml:space="preserve"> природного и техногенного характера в мирное время осуществляется в соответствии с планами действий по предупреждению и ликвидации </w:t>
      </w:r>
      <w:r w:rsidRPr="00750FA3">
        <w:rPr>
          <w:bCs/>
          <w:sz w:val="28"/>
          <w:szCs w:val="28"/>
        </w:rPr>
        <w:t>чрезвычайных ситуаций.</w:t>
      </w:r>
    </w:p>
    <w:p w:rsidR="00943A77" w:rsidRPr="00750FA3" w:rsidRDefault="00943A77" w:rsidP="00943A77">
      <w:pPr>
        <w:pStyle w:val="1"/>
        <w:numPr>
          <w:ilvl w:val="1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750FA3">
        <w:rPr>
          <w:sz w:val="28"/>
          <w:szCs w:val="28"/>
        </w:rPr>
        <w:t>Обеспечение выполнения мероприятий по гражданской обороне осуществляется органами управления района,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43A77" w:rsidRPr="00750FA3" w:rsidRDefault="00943A77" w:rsidP="00943A77">
      <w:pPr>
        <w:pStyle w:val="1"/>
        <w:spacing w:line="240" w:lineRule="auto"/>
        <w:ind w:left="0" w:firstLine="708"/>
        <w:rPr>
          <w:sz w:val="28"/>
          <w:szCs w:val="28"/>
        </w:rPr>
      </w:pPr>
      <w:r w:rsidRPr="00750FA3">
        <w:rPr>
          <w:sz w:val="28"/>
          <w:szCs w:val="28"/>
        </w:rPr>
        <w:t xml:space="preserve">3.4. Администрация района, в целях решения задач в области гражданской обороны в соответствии с полномочиями в области гражданской обороны, </w:t>
      </w:r>
      <w:proofErr w:type="gramStart"/>
      <w:r w:rsidRPr="00750FA3">
        <w:rPr>
          <w:sz w:val="28"/>
          <w:szCs w:val="28"/>
        </w:rPr>
        <w:t>создает и осуществляет</w:t>
      </w:r>
      <w:proofErr w:type="gramEnd"/>
      <w:r w:rsidRPr="00750FA3">
        <w:rPr>
          <w:sz w:val="28"/>
          <w:szCs w:val="28"/>
        </w:rPr>
        <w:t xml:space="preserve"> контроль сил, средств, объектов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943A77" w:rsidRPr="00750FA3" w:rsidRDefault="00943A77" w:rsidP="00943A77">
      <w:pPr>
        <w:pStyle w:val="1"/>
        <w:numPr>
          <w:ilvl w:val="1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750FA3">
        <w:rPr>
          <w:sz w:val="28"/>
          <w:szCs w:val="28"/>
        </w:rPr>
        <w:t>По решению администрации района могут создаваться спасательные службы (</w:t>
      </w:r>
      <w:proofErr w:type="spellStart"/>
      <w:r w:rsidRPr="00750FA3">
        <w:rPr>
          <w:sz w:val="28"/>
          <w:szCs w:val="28"/>
        </w:rPr>
        <w:t>коммунально</w:t>
      </w:r>
      <w:proofErr w:type="spellEnd"/>
      <w:r w:rsidRPr="00750FA3">
        <w:rPr>
          <w:sz w:val="28"/>
          <w:szCs w:val="28"/>
        </w:rPr>
        <w:t xml:space="preserve"> - техническая, торговли и питания и др.), организация и порядок деятельности которых определяются в соответствующих положениях о спасательных службах. </w:t>
      </w:r>
    </w:p>
    <w:p w:rsidR="00943A77" w:rsidRPr="00750FA3" w:rsidRDefault="00943A77" w:rsidP="00943A77">
      <w:pPr>
        <w:pStyle w:val="1"/>
        <w:spacing w:line="240" w:lineRule="auto"/>
        <w:ind w:left="0"/>
        <w:rPr>
          <w:sz w:val="28"/>
          <w:szCs w:val="28"/>
        </w:rPr>
      </w:pPr>
      <w:r w:rsidRPr="00750FA3">
        <w:rPr>
          <w:sz w:val="28"/>
          <w:szCs w:val="28"/>
        </w:rPr>
        <w:t xml:space="preserve">В состав спасательных служб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 </w:t>
      </w:r>
      <w:proofErr w:type="spellStart"/>
      <w:r w:rsidRPr="00750FA3">
        <w:rPr>
          <w:sz w:val="28"/>
          <w:szCs w:val="28"/>
        </w:rPr>
        <w:t>аварийно</w:t>
      </w:r>
      <w:proofErr w:type="spellEnd"/>
      <w:r w:rsidRPr="00750FA3">
        <w:rPr>
          <w:sz w:val="28"/>
          <w:szCs w:val="28"/>
        </w:rPr>
        <w:t xml:space="preserve"> - 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43A77" w:rsidRPr="00750FA3" w:rsidRDefault="00943A77" w:rsidP="00943A77">
      <w:pPr>
        <w:pStyle w:val="1"/>
        <w:spacing w:line="240" w:lineRule="auto"/>
        <w:ind w:left="0"/>
        <w:rPr>
          <w:sz w:val="28"/>
          <w:szCs w:val="28"/>
        </w:rPr>
      </w:pPr>
      <w:r w:rsidRPr="00750FA3">
        <w:rPr>
          <w:sz w:val="28"/>
          <w:szCs w:val="28"/>
        </w:rPr>
        <w:t>Вид и количество спасательных служб, создаваемых администрацией района, определяются на основании расчета объема и характера выполняемых в соответствии с планом гражданской обороны и защиты населения задач.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lastRenderedPageBreak/>
        <w:tab/>
        <w:t>Положение о спасательных службах района разрабатывается администрацией района, согласовывается с главным специалистом, начальником штаба по делам гражданской обороны и чрезвычайным ситуациям и утверждается главой администрации района.</w:t>
      </w:r>
    </w:p>
    <w:p w:rsidR="00943A77" w:rsidRPr="00750FA3" w:rsidRDefault="00943A77" w:rsidP="00943A77">
      <w:pPr>
        <w:pStyle w:val="1"/>
        <w:numPr>
          <w:ilvl w:val="1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750FA3">
        <w:rPr>
          <w:sz w:val="28"/>
          <w:szCs w:val="28"/>
        </w:rPr>
        <w:t xml:space="preserve">Для планирования, подготовки и проведения эвакуационных мероприятий администрация района заблаговременно в мирное время создает эвакуационную комиссию. Эвакуационная комиссия возглавляется одним из заместителей главы администрации района. </w:t>
      </w:r>
    </w:p>
    <w:p w:rsidR="00943A77" w:rsidRPr="00750FA3" w:rsidRDefault="00943A77" w:rsidP="00943A77">
      <w:pPr>
        <w:pStyle w:val="1"/>
        <w:spacing w:line="240" w:lineRule="auto"/>
        <w:ind w:left="0"/>
        <w:rPr>
          <w:sz w:val="28"/>
          <w:szCs w:val="28"/>
        </w:rPr>
      </w:pPr>
      <w:r w:rsidRPr="00750FA3">
        <w:rPr>
          <w:sz w:val="28"/>
          <w:szCs w:val="28"/>
        </w:rPr>
        <w:t>Деятельность эвакуационной комиссии регламентируется положением об эвакуационной комиссии района, утверждается руководителем гражданской обороны района.</w:t>
      </w:r>
    </w:p>
    <w:p w:rsidR="00943A77" w:rsidRPr="00750FA3" w:rsidRDefault="00943A77" w:rsidP="00943A77">
      <w:pPr>
        <w:pStyle w:val="1"/>
        <w:numPr>
          <w:ilvl w:val="1"/>
          <w:numId w:val="3"/>
        </w:numPr>
        <w:spacing w:line="240" w:lineRule="auto"/>
        <w:ind w:left="0" w:firstLine="705"/>
        <w:rPr>
          <w:sz w:val="28"/>
          <w:szCs w:val="28"/>
        </w:rPr>
      </w:pPr>
      <w:r w:rsidRPr="00750FA3"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Решение о привлечении в мирное время сил и сре</w:t>
      </w:r>
      <w:proofErr w:type="gramStart"/>
      <w:r w:rsidRPr="00750FA3">
        <w:rPr>
          <w:sz w:val="28"/>
          <w:szCs w:val="28"/>
        </w:rPr>
        <w:t>дств гр</w:t>
      </w:r>
      <w:proofErr w:type="gramEnd"/>
      <w:r w:rsidRPr="00750FA3">
        <w:rPr>
          <w:sz w:val="28"/>
          <w:szCs w:val="28"/>
        </w:rPr>
        <w:t>ажданской обороны для ликвидации последствий чрезвычайных ситуаций природного и техногенного характера принимает руководитель гражданской обороны района.</w:t>
      </w:r>
    </w:p>
    <w:p w:rsidR="00943A77" w:rsidRPr="00750FA3" w:rsidRDefault="00943A77" w:rsidP="00943A77">
      <w:pPr>
        <w:pStyle w:val="1"/>
        <w:numPr>
          <w:ilvl w:val="1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750FA3">
        <w:rPr>
          <w:sz w:val="28"/>
          <w:szCs w:val="28"/>
        </w:rPr>
        <w:t>Руководство гражданской обороной на территории района осуществляет глава администрации района.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Администрация района осуществляет назначение работников по гражданской обороне, </w:t>
      </w:r>
      <w:proofErr w:type="gramStart"/>
      <w:r w:rsidRPr="00750FA3">
        <w:rPr>
          <w:sz w:val="28"/>
          <w:szCs w:val="28"/>
        </w:rPr>
        <w:t>разрабатывает и утверждает</w:t>
      </w:r>
      <w:proofErr w:type="gramEnd"/>
      <w:r w:rsidRPr="00750FA3">
        <w:rPr>
          <w:sz w:val="28"/>
          <w:szCs w:val="28"/>
        </w:rPr>
        <w:t xml:space="preserve"> их функциональные обязанности.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Работники по гражданской обороне подчиняются непосредственно главе администрации района.</w:t>
      </w:r>
    </w:p>
    <w:p w:rsidR="00943A77" w:rsidRPr="00750FA3" w:rsidRDefault="00943A77" w:rsidP="009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750FA3">
        <w:rPr>
          <w:sz w:val="28"/>
          <w:szCs w:val="28"/>
        </w:rPr>
        <w:t>Должностные лица администрации несут персональную ответственность за организацию и проведение мероприятий по гражданской обороне и защите населения (</w:t>
      </w:r>
      <w:hyperlink r:id="rId6" w:anchor="/document/178160/entry/11" w:history="1">
        <w:r w:rsidRPr="00750FA3">
          <w:rPr>
            <w:sz w:val="28"/>
            <w:szCs w:val="28"/>
          </w:rPr>
          <w:t>статья 11</w:t>
        </w:r>
      </w:hyperlink>
      <w:r w:rsidRPr="00750FA3">
        <w:rPr>
          <w:sz w:val="28"/>
          <w:szCs w:val="28"/>
        </w:rPr>
        <w:t> Федерального закона от 12 февраля 1998 г. N 28-ФЗ).</w:t>
      </w:r>
    </w:p>
    <w:p w:rsidR="00943A77" w:rsidRPr="00750FA3" w:rsidRDefault="00943A77" w:rsidP="00943A77">
      <w:pPr>
        <w:pStyle w:val="1"/>
        <w:numPr>
          <w:ilvl w:val="1"/>
          <w:numId w:val="3"/>
        </w:numPr>
        <w:spacing w:line="240" w:lineRule="auto"/>
        <w:ind w:left="0" w:firstLine="705"/>
        <w:rPr>
          <w:sz w:val="28"/>
          <w:szCs w:val="28"/>
        </w:rPr>
      </w:pPr>
      <w:r w:rsidRPr="00750FA3">
        <w:rPr>
          <w:sz w:val="28"/>
          <w:szCs w:val="28"/>
        </w:rPr>
        <w:t>Работником, осуществляющим управление гражданской обороной в районе, является главный специалист, начальник штаба по делам гражданской обороны и чрезвычайным ситуациям, который подчиняется непосредственно главе администрации района.</w:t>
      </w:r>
    </w:p>
    <w:p w:rsidR="00943A77" w:rsidRPr="00750FA3" w:rsidRDefault="00943A77" w:rsidP="00943A77">
      <w:pPr>
        <w:pStyle w:val="1"/>
        <w:spacing w:line="240" w:lineRule="auto"/>
        <w:ind w:left="0" w:firstLine="705"/>
        <w:rPr>
          <w:sz w:val="28"/>
          <w:szCs w:val="28"/>
        </w:rPr>
      </w:pPr>
      <w:r w:rsidRPr="00750FA3">
        <w:rPr>
          <w:sz w:val="28"/>
          <w:szCs w:val="28"/>
        </w:rPr>
        <w:t xml:space="preserve">Органом, уполномоченным на решение задач в области гражданской обороны, защиты населения и территории от чрезвычайных ситуаций, является штаб по делам ГОЧС района (далее – штаб). Работа штаба организуется в соответствии с Положением о штабе по делам ГОЧС района. </w:t>
      </w:r>
    </w:p>
    <w:p w:rsidR="00943A77" w:rsidRPr="00750FA3" w:rsidRDefault="00943A77" w:rsidP="00943A77">
      <w:pPr>
        <w:pStyle w:val="1"/>
        <w:spacing w:line="240" w:lineRule="auto"/>
        <w:ind w:left="0" w:firstLine="705"/>
        <w:rPr>
          <w:sz w:val="28"/>
          <w:szCs w:val="28"/>
        </w:rPr>
      </w:pPr>
      <w:r w:rsidRPr="00750FA3">
        <w:rPr>
          <w:sz w:val="28"/>
          <w:szCs w:val="28"/>
        </w:rPr>
        <w:t xml:space="preserve">3.9. </w:t>
      </w:r>
      <w:proofErr w:type="gramStart"/>
      <w:r w:rsidRPr="00750FA3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района организуется сбор информации в области гражданской обороны (далее - информация) и обмен ею.</w:t>
      </w:r>
      <w:proofErr w:type="gramEnd"/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Сбор и обмен информацией осуществляется администрацией района, а также организациями, отнесенными в установленном порядке к категориям </w:t>
      </w:r>
      <w:r w:rsidRPr="00750FA3">
        <w:rPr>
          <w:sz w:val="28"/>
          <w:szCs w:val="28"/>
        </w:rPr>
        <w:lastRenderedPageBreak/>
        <w:t xml:space="preserve">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750FA3">
        <w:rPr>
          <w:sz w:val="28"/>
          <w:szCs w:val="28"/>
        </w:rPr>
        <w:t>радиационно</w:t>
      </w:r>
      <w:proofErr w:type="spellEnd"/>
      <w:r w:rsidRPr="00750FA3">
        <w:rPr>
          <w:sz w:val="28"/>
          <w:szCs w:val="28"/>
        </w:rPr>
        <w:t xml:space="preserve"> опасные и </w:t>
      </w:r>
      <w:proofErr w:type="spellStart"/>
      <w:r w:rsidRPr="00750FA3">
        <w:rPr>
          <w:sz w:val="28"/>
          <w:szCs w:val="28"/>
        </w:rPr>
        <w:t>ядерно</w:t>
      </w:r>
      <w:proofErr w:type="spellEnd"/>
      <w:r w:rsidRPr="00750FA3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943A77" w:rsidRPr="00750FA3" w:rsidRDefault="00943A77" w:rsidP="00943A77">
      <w:pPr>
        <w:shd w:val="clear" w:color="auto" w:fill="FFFFFF"/>
        <w:jc w:val="both"/>
        <w:rPr>
          <w:sz w:val="28"/>
          <w:szCs w:val="28"/>
        </w:rPr>
      </w:pPr>
      <w:r w:rsidRPr="00750FA3">
        <w:rPr>
          <w:sz w:val="28"/>
          <w:szCs w:val="28"/>
        </w:rPr>
        <w:t xml:space="preserve"> </w:t>
      </w:r>
      <w:r w:rsidRPr="00750FA3">
        <w:rPr>
          <w:sz w:val="28"/>
          <w:szCs w:val="28"/>
        </w:rPr>
        <w:tab/>
        <w:t>Организации представляют информацию в администрацию района и  федеральный орган исполнительной власти, к сфере деятельности которого они относятся или в ведении которых находятся, администрация района - в администрацию города.</w:t>
      </w:r>
    </w:p>
    <w:p w:rsidR="00943A77" w:rsidRPr="00750FA3" w:rsidRDefault="00943A77" w:rsidP="00943A77">
      <w:pPr>
        <w:shd w:val="clear" w:color="auto" w:fill="FFFFFF"/>
        <w:jc w:val="both"/>
        <w:rPr>
          <w:sz w:val="23"/>
          <w:szCs w:val="23"/>
        </w:rPr>
      </w:pPr>
      <w:r w:rsidRPr="00750FA3">
        <w:rPr>
          <w:sz w:val="28"/>
          <w:szCs w:val="28"/>
        </w:rPr>
        <w:tab/>
        <w:t>4. Мероприятия по гражданской обороне в районе осуществляются в соответствии с </w:t>
      </w:r>
      <w:hyperlink r:id="rId7" w:anchor="/document/10103000/entry/0" w:history="1">
        <w:r w:rsidRPr="00750FA3">
          <w:rPr>
            <w:sz w:val="28"/>
            <w:szCs w:val="28"/>
          </w:rPr>
          <w:t>Конституцией</w:t>
        </w:r>
      </w:hyperlink>
      <w:r w:rsidRPr="00750FA3">
        <w:rPr>
          <w:sz w:val="28"/>
          <w:szCs w:val="28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настоящим Порядком.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5. Полномочия администрации района в области гражданской обороны.</w:t>
      </w:r>
    </w:p>
    <w:p w:rsidR="00943A77" w:rsidRPr="00750FA3" w:rsidRDefault="00943A77" w:rsidP="00943A77">
      <w:pPr>
        <w:pStyle w:val="1"/>
        <w:spacing w:line="240" w:lineRule="auto"/>
        <w:ind w:left="705" w:firstLine="0"/>
        <w:rPr>
          <w:sz w:val="28"/>
          <w:szCs w:val="28"/>
        </w:rPr>
      </w:pPr>
      <w:r w:rsidRPr="00750FA3">
        <w:rPr>
          <w:sz w:val="28"/>
          <w:szCs w:val="28"/>
        </w:rPr>
        <w:t>5.1. К полномочиям администрации района относятся: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5.1.1. Принятие нормативно-правовых актов в области гражданской обороны.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5.1.2. Проведение мероприятий по гражданской обороне.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5.1.3. Разработка и реализация плана гражданской обороны и защиты населения района, плана основных мероприятий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текущий год, плана действий по предупреждению и ликвидации </w:t>
      </w:r>
      <w:r w:rsidRPr="00750FA3">
        <w:rPr>
          <w:bCs/>
          <w:sz w:val="28"/>
          <w:szCs w:val="28"/>
        </w:rPr>
        <w:t>чрезвычайных ситуаций района.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>5.1.4. Проведение подготовки населения района в области гражданской обороны.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  <w:t xml:space="preserve">5.1.5. </w:t>
      </w:r>
      <w:proofErr w:type="gramStart"/>
      <w:r w:rsidRPr="00750FA3">
        <w:rPr>
          <w:sz w:val="28"/>
          <w:szCs w:val="28"/>
        </w:rPr>
        <w:t>Контроль за</w:t>
      </w:r>
      <w:proofErr w:type="gramEnd"/>
      <w:r w:rsidRPr="00750FA3">
        <w:rPr>
          <w:sz w:val="28"/>
          <w:szCs w:val="28"/>
        </w:rPr>
        <w:t xml:space="preserve"> поддержанием в состоянии постоянной готовности к использованию систем оповещения населения об опасностях, возникающих </w:t>
      </w:r>
      <w:r w:rsidRPr="00750FA3">
        <w:rPr>
          <w:bCs/>
          <w:sz w:val="28"/>
          <w:szCs w:val="28"/>
        </w:rPr>
        <w:t>при военных конфликтах или вследствие этих конфликтов, а также при чрезвычайных ситуациях</w:t>
      </w:r>
      <w:r w:rsidRPr="00750FA3">
        <w:rPr>
          <w:sz w:val="28"/>
          <w:szCs w:val="28"/>
        </w:rPr>
        <w:t xml:space="preserve"> природного и техногенного характера, защитных сооружений и других объектов гражданской обороны.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750FA3">
        <w:rPr>
          <w:sz w:val="28"/>
          <w:szCs w:val="28"/>
        </w:rPr>
        <w:t>.1.6. Осуществление иных полномочий в соответствии с законодательством Российской Федерации.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750FA3">
        <w:rPr>
          <w:sz w:val="28"/>
          <w:szCs w:val="28"/>
        </w:rPr>
        <w:t>. Финансовое обеспечение мероприятий по гражданской обороне.</w:t>
      </w:r>
    </w:p>
    <w:p w:rsidR="00943A77" w:rsidRPr="00750FA3" w:rsidRDefault="00943A77" w:rsidP="00943A77">
      <w:pPr>
        <w:pStyle w:val="1"/>
        <w:spacing w:line="240" w:lineRule="auto"/>
        <w:ind w:left="0" w:firstLine="0"/>
        <w:rPr>
          <w:sz w:val="28"/>
          <w:szCs w:val="28"/>
        </w:rPr>
      </w:pPr>
      <w:r w:rsidRPr="00750FA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750FA3">
        <w:rPr>
          <w:sz w:val="28"/>
          <w:szCs w:val="28"/>
        </w:rPr>
        <w:t>.1. Финансовое обеспечение мероприятий местного уровня по гражданской обороне на территории администрации района является расходным обязательством городского округа – города Барнаула Алтайского края.</w:t>
      </w:r>
    </w:p>
    <w:p w:rsidR="00943A77" w:rsidRPr="00750FA3" w:rsidRDefault="00943A77" w:rsidP="00943A77">
      <w:pPr>
        <w:jc w:val="both"/>
        <w:rPr>
          <w:sz w:val="28"/>
          <w:szCs w:val="28"/>
        </w:rPr>
      </w:pPr>
      <w:r w:rsidRPr="00750FA3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750FA3">
        <w:rPr>
          <w:sz w:val="28"/>
          <w:szCs w:val="28"/>
        </w:rPr>
        <w:t>.2. Расходы на обеспечение мероприятий гражданской обороны осуществляются в пределах средств, предусмотренных в бюджете города на эти цели.</w:t>
      </w:r>
    </w:p>
    <w:p w:rsidR="00943A77" w:rsidRPr="00750FA3" w:rsidRDefault="00943A77" w:rsidP="00943A77">
      <w:pPr>
        <w:jc w:val="both"/>
        <w:rPr>
          <w:sz w:val="28"/>
          <w:szCs w:val="28"/>
        </w:rPr>
      </w:pPr>
    </w:p>
    <w:p w:rsidR="00BB4387" w:rsidRDefault="00C93308"/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246"/>
    <w:multiLevelType w:val="multilevel"/>
    <w:tmpl w:val="7354D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B0F0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color w:val="00B0F0"/>
      </w:rPr>
    </w:lvl>
  </w:abstractNum>
  <w:abstractNum w:abstractNumId="1">
    <w:nsid w:val="7955002E"/>
    <w:multiLevelType w:val="multilevel"/>
    <w:tmpl w:val="150E3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D5506B3"/>
    <w:multiLevelType w:val="multilevel"/>
    <w:tmpl w:val="EBBE56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CC"/>
    <w:rsid w:val="00247297"/>
    <w:rsid w:val="002F39CC"/>
    <w:rsid w:val="004C231F"/>
    <w:rsid w:val="00943A77"/>
    <w:rsid w:val="00C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3A77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table" w:styleId="a3">
    <w:name w:val="Table Grid"/>
    <w:basedOn w:val="a1"/>
    <w:uiPriority w:val="59"/>
    <w:rsid w:val="0094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3A77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table" w:styleId="a3">
    <w:name w:val="Table Grid"/>
    <w:basedOn w:val="a1"/>
    <w:uiPriority w:val="59"/>
    <w:rsid w:val="0094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2020-05-18T04:10:00Z</dcterms:created>
  <dcterms:modified xsi:type="dcterms:W3CDTF">2020-05-18T04:12:00Z</dcterms:modified>
</cp:coreProperties>
</file>