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86" w:type="dxa"/>
        <w:tblInd w:w="5353" w:type="dxa"/>
        <w:tblLook w:val="0000" w:firstRow="0" w:lastRow="0" w:firstColumn="0" w:lastColumn="0" w:noHBand="0" w:noVBand="0"/>
      </w:tblPr>
      <w:tblGrid>
        <w:gridCol w:w="3761"/>
      </w:tblGrid>
      <w:tr w:rsidR="0052224B" w:rsidTr="00E64D34">
        <w:tc>
          <w:tcPr>
            <w:tcW w:w="3686" w:type="dxa"/>
            <w:shd w:val="clear" w:color="auto" w:fill="FFFFFF"/>
          </w:tcPr>
          <w:p w:rsidR="00D24DE8" w:rsidRPr="00D24DE8" w:rsidRDefault="00D558A6" w:rsidP="00E64D34">
            <w:pPr>
              <w:tabs>
                <w:tab w:val="left" w:pos="10065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D65B3" w:rsidRPr="00D2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DE8">
              <w:rPr>
                <w:rFonts w:ascii="Times New Roman" w:hAnsi="Times New Roman"/>
                <w:sz w:val="28"/>
                <w:szCs w:val="28"/>
              </w:rPr>
              <w:t>1</w:t>
            </w:r>
            <w:r w:rsidR="00D24DE8">
              <w:t xml:space="preserve"> </w:t>
            </w:r>
            <w:r w:rsidRPr="00D24DE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64D34">
              <w:rPr>
                <w:rFonts w:ascii="Times New Roman" w:hAnsi="Times New Roman"/>
                <w:sz w:val="28"/>
                <w:szCs w:val="28"/>
              </w:rPr>
              <w:t>Положению об </w:t>
            </w:r>
            <w:r w:rsidR="00D24DE8" w:rsidRPr="00D24DE8">
              <w:rPr>
                <w:rFonts w:ascii="Times New Roman" w:hAnsi="Times New Roman"/>
                <w:sz w:val="28"/>
                <w:szCs w:val="28"/>
              </w:rPr>
              <w:t>обеспече</w:t>
            </w:r>
            <w:r w:rsidR="00D24DE8">
              <w:rPr>
                <w:rFonts w:ascii="Times New Roman" w:hAnsi="Times New Roman"/>
                <w:sz w:val="28"/>
                <w:szCs w:val="28"/>
              </w:rPr>
              <w:t>нии</w:t>
            </w:r>
            <w:r w:rsidR="00E64D34">
              <w:rPr>
                <w:rFonts w:ascii="Times New Roman" w:hAnsi="Times New Roman"/>
                <w:sz w:val="28"/>
                <w:szCs w:val="28"/>
              </w:rPr>
              <w:t> </w:t>
            </w:r>
            <w:r w:rsidR="00D24DE8" w:rsidRPr="00D24DE8">
              <w:rPr>
                <w:rFonts w:ascii="Times New Roman" w:hAnsi="Times New Roman"/>
                <w:sz w:val="28"/>
                <w:szCs w:val="28"/>
              </w:rPr>
              <w:t>безопасности общедоступной информации</w:t>
            </w:r>
            <w:r w:rsid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информационных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системах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комитета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финансам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политике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города</w:t>
            </w:r>
            <w:r w:rsidR="007D651D" w:rsidRPr="007D6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51D" w:rsidRPr="007D651D">
              <w:rPr>
                <w:rFonts w:ascii="Times New Roman" w:hAnsi="Times New Roman" w:hint="eastAsia"/>
                <w:sz w:val="28"/>
                <w:szCs w:val="28"/>
              </w:rPr>
              <w:t>Барнаула</w:t>
            </w:r>
            <w:bookmarkStart w:id="0" w:name="_GoBack"/>
            <w:bookmarkEnd w:id="0"/>
          </w:p>
          <w:p w:rsidR="0052224B" w:rsidRDefault="0052224B">
            <w:pPr>
              <w:tabs>
                <w:tab w:val="left" w:pos="10065"/>
              </w:tabs>
              <w:spacing w:before="0"/>
              <w:ind w:right="140" w:firstLine="0"/>
            </w:pPr>
          </w:p>
          <w:p w:rsidR="00551784" w:rsidRDefault="00551784">
            <w:pPr>
              <w:tabs>
                <w:tab w:val="left" w:pos="10065"/>
              </w:tabs>
              <w:spacing w:before="0"/>
              <w:ind w:right="140" w:firstLine="0"/>
            </w:pPr>
          </w:p>
          <w:p w:rsidR="00551784" w:rsidRDefault="00551784">
            <w:pPr>
              <w:tabs>
                <w:tab w:val="left" w:pos="10065"/>
              </w:tabs>
              <w:spacing w:before="0"/>
              <w:ind w:right="140" w:firstLine="0"/>
            </w:pPr>
          </w:p>
        </w:tc>
      </w:tr>
    </w:tbl>
    <w:p w:rsidR="0052224B" w:rsidRDefault="00D558A6" w:rsidP="00551784">
      <w:pPr>
        <w:tabs>
          <w:tab w:val="left" w:pos="10065"/>
        </w:tabs>
        <w:spacing w:before="0"/>
        <w:ind w:right="142" w:firstLine="0"/>
        <w:jc w:val="center"/>
        <w:rPr>
          <w:rFonts w:ascii="Times New Roman" w:hAnsi="Times New Roman"/>
          <w:caps/>
          <w:sz w:val="28"/>
          <w:szCs w:val="32"/>
        </w:rPr>
      </w:pPr>
      <w:bookmarkStart w:id="1" w:name="OLE_LINK39"/>
      <w:bookmarkStart w:id="2" w:name="OLE_LINK40"/>
      <w:bookmarkStart w:id="3" w:name="OLE_LINK41"/>
      <w:bookmarkEnd w:id="1"/>
      <w:bookmarkEnd w:id="2"/>
      <w:bookmarkEnd w:id="3"/>
      <w:r>
        <w:rPr>
          <w:rFonts w:ascii="Times New Roman" w:hAnsi="Times New Roman"/>
          <w:caps/>
          <w:sz w:val="28"/>
          <w:szCs w:val="32"/>
        </w:rPr>
        <w:t>Порядок</w:t>
      </w:r>
    </w:p>
    <w:p w:rsidR="0052224B" w:rsidRDefault="00D558A6">
      <w:pPr>
        <w:tabs>
          <w:tab w:val="left" w:pos="10065"/>
        </w:tabs>
        <w:spacing w:before="0"/>
        <w:ind w:right="140" w:firstLine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организации парольной защиты </w:t>
      </w:r>
    </w:p>
    <w:p w:rsidR="0052224B" w:rsidRDefault="00D558A6">
      <w:pPr>
        <w:tabs>
          <w:tab w:val="left" w:pos="10065"/>
        </w:tabs>
        <w:spacing w:before="0" w:after="480"/>
        <w:ind w:right="140" w:firstLine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 информационных системах </w:t>
      </w:r>
      <w:r w:rsidR="00E054FC">
        <w:rPr>
          <w:rFonts w:ascii="Times New Roman" w:hAnsi="Times New Roman"/>
          <w:sz w:val="28"/>
          <w:szCs w:val="32"/>
        </w:rPr>
        <w:t>комитет</w:t>
      </w:r>
      <w:r>
        <w:rPr>
          <w:rFonts w:ascii="Times New Roman" w:hAnsi="Times New Roman"/>
          <w:sz w:val="28"/>
          <w:szCs w:val="32"/>
        </w:rPr>
        <w:t xml:space="preserve">а по </w:t>
      </w:r>
      <w:r w:rsidR="009D65B3">
        <w:rPr>
          <w:rFonts w:ascii="Times New Roman" w:hAnsi="Times New Roman"/>
          <w:sz w:val="28"/>
          <w:szCs w:val="32"/>
        </w:rPr>
        <w:t>финансам, налоговой и кредитной политике</w:t>
      </w:r>
      <w:r>
        <w:rPr>
          <w:rFonts w:ascii="Times New Roman" w:hAnsi="Times New Roman"/>
          <w:sz w:val="28"/>
          <w:szCs w:val="32"/>
        </w:rPr>
        <w:t xml:space="preserve"> города Барнаула</w:t>
      </w:r>
    </w:p>
    <w:p w:rsidR="0052224B" w:rsidRDefault="00D558A6" w:rsidP="00514C85">
      <w:pPr>
        <w:pStyle w:val="11"/>
        <w:numPr>
          <w:ilvl w:val="0"/>
          <w:numId w:val="5"/>
        </w:numPr>
        <w:tabs>
          <w:tab w:val="left" w:pos="10065"/>
        </w:tabs>
        <w:spacing w:before="240" w:after="240"/>
        <w:rPr>
          <w:caps w:val="0"/>
        </w:rPr>
      </w:pPr>
      <w:r>
        <w:rPr>
          <w:caps w:val="0"/>
        </w:rPr>
        <w:t>Перечень использованных сокращений, единиц и терминов</w:t>
      </w:r>
    </w:p>
    <w:p w:rsidR="0052224B" w:rsidRDefault="00D558A6">
      <w:pPr>
        <w:tabs>
          <w:tab w:val="left" w:pos="10065"/>
        </w:tabs>
        <w:spacing w:before="0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АИБ – администратор информационной безопасности.</w:t>
      </w:r>
    </w:p>
    <w:p w:rsidR="0052224B" w:rsidRDefault="00D558A6">
      <w:pPr>
        <w:tabs>
          <w:tab w:val="left" w:pos="10065"/>
        </w:tabs>
        <w:spacing w:before="0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информационная система.</w:t>
      </w:r>
    </w:p>
    <w:p w:rsidR="0052224B" w:rsidRDefault="00D558A6">
      <w:pPr>
        <w:tabs>
          <w:tab w:val="left" w:pos="10065"/>
        </w:tabs>
        <w:spacing w:before="0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ЛВС – локальная вычислительная сеть.</w:t>
      </w:r>
    </w:p>
    <w:p w:rsidR="0052224B" w:rsidRDefault="00D558A6">
      <w:pPr>
        <w:tabs>
          <w:tab w:val="left" w:pos="10065"/>
        </w:tabs>
        <w:spacing w:before="0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НСД – несанкционированный доступ.</w:t>
      </w:r>
    </w:p>
    <w:p w:rsidR="0052224B" w:rsidRDefault="00D558A6">
      <w:pPr>
        <w:tabs>
          <w:tab w:val="left" w:pos="10065"/>
        </w:tabs>
        <w:spacing w:before="0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– программное обеспечение.</w:t>
      </w:r>
    </w:p>
    <w:p w:rsidR="00514C85" w:rsidRDefault="00514C85">
      <w:pPr>
        <w:tabs>
          <w:tab w:val="left" w:pos="10065"/>
        </w:tabs>
        <w:spacing w:before="0"/>
        <w:ind w:right="140"/>
        <w:rPr>
          <w:rFonts w:ascii="Times New Roman" w:hAnsi="Times New Roman"/>
          <w:sz w:val="28"/>
          <w:szCs w:val="28"/>
        </w:rPr>
      </w:pPr>
    </w:p>
    <w:p w:rsidR="0052224B" w:rsidRDefault="00D558A6">
      <w:pPr>
        <w:tabs>
          <w:tab w:val="left" w:pos="10065"/>
        </w:tabs>
        <w:spacing w:before="0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Администратор информационной безопасности – </w:t>
      </w:r>
      <w:r w:rsidR="003271B6">
        <w:rPr>
          <w:rFonts w:ascii="Times New Roman" w:hAnsi="Times New Roman"/>
          <w:sz w:val="28"/>
          <w:szCs w:val="28"/>
        </w:rPr>
        <w:t>специалист отдела внедрения автоматизированных систем финансовых расчетов, осуществляющий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защиты информации в ИС,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:rsidR="0052224B" w:rsidRDefault="00D558A6" w:rsidP="00514C85">
      <w:pPr>
        <w:pStyle w:val="11"/>
        <w:numPr>
          <w:ilvl w:val="0"/>
          <w:numId w:val="5"/>
        </w:numPr>
        <w:tabs>
          <w:tab w:val="left" w:pos="10065"/>
        </w:tabs>
        <w:spacing w:before="240" w:after="240"/>
        <w:ind w:right="142"/>
        <w:rPr>
          <w:caps w:val="0"/>
        </w:rPr>
      </w:pPr>
      <w:r>
        <w:rPr>
          <w:caps w:val="0"/>
        </w:rPr>
        <w:t>Общие положения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</w:pPr>
      <w:proofErr w:type="gramStart"/>
      <w:r>
        <w:t xml:space="preserve">Настоящий Порядок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 в информационных системах общего пользования, </w:t>
      </w:r>
      <w:r w:rsidR="00676305">
        <w:t>муниципальных</w:t>
      </w:r>
      <w:r>
        <w:t xml:space="preserve"> информационных системах, информационных системах персональных данных, информационных системах, содержащих другие виды конфиденциальной информации, за исключением систем, содержащих сведения, составляющие государственную тайну, и систем, относящихся к ключевым системах информационной инфраструктуры (далее по тексту – ИС, защищаемые информационные ресурсы) в </w:t>
      </w:r>
      <w:r w:rsidR="00E054FC">
        <w:t>комитет</w:t>
      </w:r>
      <w:r>
        <w:t>е</w:t>
      </w:r>
      <w:proofErr w:type="gramEnd"/>
      <w:r>
        <w:t xml:space="preserve"> по </w:t>
      </w:r>
      <w:r w:rsidR="009D65B3">
        <w:t>финансам, налоговой и кредитной политике</w:t>
      </w:r>
      <w:r>
        <w:t xml:space="preserve"> города Барнаула, а также </w:t>
      </w:r>
      <w:proofErr w:type="gramStart"/>
      <w:r>
        <w:t>контроль за</w:t>
      </w:r>
      <w:proofErr w:type="gramEnd"/>
      <w:r>
        <w:t xml:space="preserve"> </w:t>
      </w:r>
      <w:r>
        <w:lastRenderedPageBreak/>
        <w:t>действиями пользователей и обслуживающего персонала системы при работе с паролями.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</w:pPr>
      <w:r>
        <w:t>Идентификация/аутентификация пользователей осуществляется посредством использования паролей, при технической возможности – средствами усиленной аутентификации.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rPr>
          <w:szCs w:val="28"/>
        </w:rPr>
      </w:pPr>
      <w:r>
        <w:rPr>
          <w:szCs w:val="28"/>
        </w:rPr>
        <w:t xml:space="preserve">Организационное и техническое обеспечение процессов генерации, использования, смены и прекращения действия паролей во всех подсистемах ИС </w:t>
      </w:r>
      <w:r w:rsidR="00E054FC">
        <w:rPr>
          <w:szCs w:val="28"/>
        </w:rPr>
        <w:t>комитет</w:t>
      </w:r>
      <w:r>
        <w:rPr>
          <w:szCs w:val="28"/>
        </w:rPr>
        <w:t xml:space="preserve">а по </w:t>
      </w:r>
      <w:r w:rsidR="009D65B3">
        <w:rPr>
          <w:szCs w:val="28"/>
        </w:rPr>
        <w:t>финансам, налоговой и кредитной политике</w:t>
      </w:r>
      <w:r>
        <w:rPr>
          <w:szCs w:val="28"/>
        </w:rPr>
        <w:t xml:space="preserve"> города Барнаула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действиями исполнителей и обслуживающего персонала системы при работе с паролями возлагается на </w:t>
      </w:r>
      <w:proofErr w:type="spellStart"/>
      <w:r w:rsidR="00514C85">
        <w:rPr>
          <w:szCs w:val="28"/>
        </w:rPr>
        <w:t>АИБа</w:t>
      </w:r>
      <w:proofErr w:type="spellEnd"/>
      <w:r w:rsidR="00514C85">
        <w:rPr>
          <w:szCs w:val="28"/>
        </w:rPr>
        <w:t>.</w:t>
      </w:r>
    </w:p>
    <w:p w:rsidR="0052224B" w:rsidRDefault="00D558A6" w:rsidP="00514C85">
      <w:pPr>
        <w:pStyle w:val="11"/>
        <w:numPr>
          <w:ilvl w:val="0"/>
          <w:numId w:val="5"/>
        </w:numPr>
        <w:tabs>
          <w:tab w:val="left" w:pos="10065"/>
        </w:tabs>
        <w:spacing w:before="240" w:after="240"/>
        <w:ind w:right="142" w:firstLine="709"/>
      </w:pPr>
      <w:r>
        <w:t>П</w:t>
      </w:r>
      <w:r>
        <w:rPr>
          <w:caps w:val="0"/>
        </w:rPr>
        <w:t>орядок организации работы пользователя ИС с использованием пароля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 xml:space="preserve">Доступ к защищаемым информационным активам </w:t>
      </w:r>
      <w:r w:rsidR="00E054FC">
        <w:t>комитет</w:t>
      </w:r>
      <w:r>
        <w:t xml:space="preserve">а по </w:t>
      </w:r>
      <w:r w:rsidR="009D65B3">
        <w:t>финансам, налоговой и кредитной политике</w:t>
      </w:r>
      <w:r>
        <w:t xml:space="preserve"> города Барнаула должен производиться с использованием персональных учетных записей и периодически сменяемых буквенно-цифровых паролей, удовлетворяющих следующим требованиям: </w:t>
      </w:r>
    </w:p>
    <w:p w:rsidR="0052224B" w:rsidRDefault="00D558A6">
      <w:pPr>
        <w:pStyle w:val="21"/>
        <w:numPr>
          <w:ilvl w:val="0"/>
          <w:numId w:val="2"/>
        </w:numPr>
        <w:tabs>
          <w:tab w:val="left" w:pos="10065"/>
        </w:tabs>
        <w:ind w:right="140"/>
      </w:pPr>
      <w:r>
        <w:t xml:space="preserve">пароль содержит не менее шести символов, включая буквы </w:t>
      </w:r>
      <w:r w:rsidR="00E5367C">
        <w:t xml:space="preserve">латинского алфавита </w:t>
      </w:r>
      <w:r>
        <w:t>обоих регистров и цифры;</w:t>
      </w:r>
    </w:p>
    <w:p w:rsidR="0052224B" w:rsidRDefault="00D558A6">
      <w:pPr>
        <w:pStyle w:val="21"/>
        <w:numPr>
          <w:ilvl w:val="0"/>
          <w:numId w:val="2"/>
        </w:numPr>
        <w:tabs>
          <w:tab w:val="left" w:pos="10065"/>
        </w:tabs>
        <w:ind w:right="140"/>
      </w:pPr>
      <w:r>
        <w:t>не является словом, присутствующим в словарях, или профессиональным термином, в т. ч. набранным в другой раскладке клавиатуры;</w:t>
      </w:r>
    </w:p>
    <w:p w:rsidR="0052224B" w:rsidRDefault="00D558A6">
      <w:pPr>
        <w:pStyle w:val="21"/>
        <w:numPr>
          <w:ilvl w:val="0"/>
          <w:numId w:val="2"/>
        </w:numPr>
        <w:tabs>
          <w:tab w:val="left" w:pos="10065"/>
        </w:tabs>
        <w:ind w:right="140"/>
      </w:pPr>
      <w:r>
        <w:t>не основывается на семейной, служебной и другой легко доступной информации (фамилии, имена, даты рождения, клички животных, автомобильные и телефонные номера, названия организаций, адреса сайтов и т. п.);</w:t>
      </w:r>
    </w:p>
    <w:p w:rsidR="0052224B" w:rsidRDefault="00D558A6">
      <w:pPr>
        <w:pStyle w:val="21"/>
        <w:numPr>
          <w:ilvl w:val="0"/>
          <w:numId w:val="2"/>
        </w:numPr>
        <w:tabs>
          <w:tab w:val="left" w:pos="10065"/>
        </w:tabs>
        <w:ind w:right="140"/>
      </w:pPr>
      <w:r>
        <w:t xml:space="preserve">не содержит легко угадываемые последовательности символов (123456, </w:t>
      </w:r>
      <w:proofErr w:type="spellStart"/>
      <w:r>
        <w:t>aaabbb</w:t>
      </w:r>
      <w:proofErr w:type="spellEnd"/>
      <w:r>
        <w:t xml:space="preserve">, </w:t>
      </w:r>
      <w:proofErr w:type="spellStart"/>
      <w:r>
        <w:t>qwerty</w:t>
      </w:r>
      <w:proofErr w:type="spellEnd"/>
      <w:r>
        <w:t>, q1w2e3 и т. п.</w:t>
      </w:r>
      <w:proofErr w:type="gramStart"/>
      <w:r>
        <w:t xml:space="preserve"> )</w:t>
      </w:r>
      <w:proofErr w:type="gramEnd"/>
      <w:r>
        <w:t>;</w:t>
      </w:r>
    </w:p>
    <w:p w:rsidR="0052224B" w:rsidRDefault="00D558A6">
      <w:pPr>
        <w:pStyle w:val="21"/>
        <w:numPr>
          <w:ilvl w:val="0"/>
          <w:numId w:val="2"/>
        </w:numPr>
        <w:tabs>
          <w:tab w:val="left" w:pos="10065"/>
        </w:tabs>
        <w:ind w:right="140"/>
      </w:pPr>
      <w:r>
        <w:t>не совпадает с номером помещения, названием подразделения, месяцем (312313, бухгалтерия, январь, март2011);</w:t>
      </w:r>
    </w:p>
    <w:p w:rsidR="0052224B" w:rsidRDefault="00D558A6">
      <w:pPr>
        <w:pStyle w:val="21"/>
        <w:numPr>
          <w:ilvl w:val="0"/>
          <w:numId w:val="2"/>
        </w:numPr>
        <w:tabs>
          <w:tab w:val="left" w:pos="10065"/>
        </w:tabs>
        <w:ind w:right="140"/>
      </w:pPr>
      <w:r>
        <w:t>одним из способов создания безопасных, но легко запоминающихся паролей является кодирование стихотворной строки или осмысленного утверждения. Так, пароль, созданный на основе фразы: "Вот один пример надежного и запоминающегося пароля", может быть таким: "</w:t>
      </w:r>
      <w:proofErr w:type="spellStart"/>
      <w:r>
        <w:t>VotlPN&amp;ZP</w:t>
      </w:r>
      <w:proofErr w:type="spellEnd"/>
      <w:r>
        <w:t>".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Временный пароль, создаваемый при заведении учетной записи или смене забытого пароля, должен быть уникальным, передаваться способом, исключающим доступ к нему других лиц, и быть сменен пользователем при первом обращении к активу. Пароли, предустановленные производителем, должны сменяться до начала эксплуатации актива.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Пользователям запрещается:</w:t>
      </w:r>
    </w:p>
    <w:p w:rsidR="0052224B" w:rsidRDefault="00D558A6">
      <w:pPr>
        <w:pStyle w:val="21"/>
        <w:numPr>
          <w:ilvl w:val="0"/>
          <w:numId w:val="3"/>
        </w:numPr>
        <w:tabs>
          <w:tab w:val="left" w:pos="10065"/>
        </w:tabs>
        <w:ind w:right="140"/>
      </w:pPr>
      <w:r>
        <w:lastRenderedPageBreak/>
        <w:t>сообщать свой персональный пароль другим лицам или записывать его на материальных носителях, доступных для других лиц (кроме предусмотренных случаев сохранения паролей ключевых учетных записей владельцем информационного актива);</w:t>
      </w:r>
    </w:p>
    <w:p w:rsidR="0052224B" w:rsidRDefault="00D558A6">
      <w:pPr>
        <w:pStyle w:val="21"/>
        <w:numPr>
          <w:ilvl w:val="0"/>
          <w:numId w:val="3"/>
        </w:numPr>
        <w:tabs>
          <w:tab w:val="left" w:pos="10065"/>
        </w:tabs>
        <w:ind w:right="140"/>
      </w:pPr>
      <w:r>
        <w:t>сохранять пароль в программно-технических средствах в открытом виде или использовать средства его автоматического ввода;</w:t>
      </w:r>
    </w:p>
    <w:p w:rsidR="0052224B" w:rsidRDefault="00D558A6">
      <w:pPr>
        <w:pStyle w:val="21"/>
        <w:numPr>
          <w:ilvl w:val="0"/>
          <w:numId w:val="3"/>
        </w:numPr>
        <w:tabs>
          <w:tab w:val="left" w:pos="10065"/>
        </w:tabs>
        <w:ind w:right="140"/>
      </w:pPr>
      <w:r>
        <w:t>использовать легко угадываемый алгоритм смены пароля (например, F%1hTR8 -* F%2hTR8 -&gt; F%3hTR8, или F%1hTR8 -* Fl%hTR8 -* F1h%TR8 и др.);</w:t>
      </w:r>
    </w:p>
    <w:p w:rsidR="0052224B" w:rsidRDefault="00D558A6">
      <w:pPr>
        <w:pStyle w:val="21"/>
        <w:numPr>
          <w:ilvl w:val="0"/>
          <w:numId w:val="3"/>
        </w:numPr>
        <w:tabs>
          <w:tab w:val="left" w:pos="10065"/>
        </w:tabs>
        <w:ind w:right="140"/>
      </w:pPr>
      <w:r>
        <w:t xml:space="preserve">использовать учетные записи других лиц; </w:t>
      </w:r>
    </w:p>
    <w:p w:rsidR="0052224B" w:rsidRDefault="00D558A6">
      <w:pPr>
        <w:pStyle w:val="21"/>
        <w:numPr>
          <w:ilvl w:val="0"/>
          <w:numId w:val="3"/>
        </w:numPr>
        <w:tabs>
          <w:tab w:val="left" w:pos="10065"/>
        </w:tabs>
        <w:ind w:right="140"/>
      </w:pPr>
      <w:r>
        <w:t xml:space="preserve">использовать вне </w:t>
      </w:r>
      <w:r w:rsidR="00E054FC">
        <w:t>комитет</w:t>
      </w:r>
      <w:r>
        <w:t xml:space="preserve">а по </w:t>
      </w:r>
      <w:r w:rsidR="009D65B3">
        <w:t>финансам, налоговой и кредитной политике</w:t>
      </w:r>
      <w:r>
        <w:t xml:space="preserve"> города Барнаула пароли, совпадающие с паролями доступа к его информационно-технологическим активам; </w:t>
      </w:r>
    </w:p>
    <w:p w:rsidR="0052224B" w:rsidRDefault="00D558A6">
      <w:pPr>
        <w:pStyle w:val="21"/>
        <w:numPr>
          <w:ilvl w:val="0"/>
          <w:numId w:val="3"/>
        </w:numPr>
        <w:tabs>
          <w:tab w:val="left" w:pos="10065"/>
        </w:tabs>
        <w:ind w:right="140"/>
      </w:pPr>
      <w:r>
        <w:t>использовать в качестве паролей примеры, приведенные в настоящем Порядке.</w:t>
      </w:r>
    </w:p>
    <w:p w:rsidR="0052224B" w:rsidRDefault="00D558A6" w:rsidP="00514C85">
      <w:pPr>
        <w:pStyle w:val="11"/>
        <w:numPr>
          <w:ilvl w:val="0"/>
          <w:numId w:val="5"/>
        </w:numPr>
        <w:tabs>
          <w:tab w:val="left" w:pos="10065"/>
        </w:tabs>
        <w:spacing w:before="240" w:after="240"/>
        <w:ind w:right="142" w:firstLine="709"/>
      </w:pPr>
      <w:r>
        <w:t>П</w:t>
      </w:r>
      <w:r>
        <w:rPr>
          <w:caps w:val="0"/>
        </w:rPr>
        <w:t>орядок резервирования паролей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По решению председателя комитета</w:t>
      </w:r>
      <w:r>
        <w:rPr>
          <w:szCs w:val="28"/>
        </w:rPr>
        <w:t xml:space="preserve"> по </w:t>
      </w:r>
      <w:r w:rsidR="009D65B3">
        <w:rPr>
          <w:szCs w:val="28"/>
        </w:rPr>
        <w:t>финансам, налоговой и кредитной политике</w:t>
      </w:r>
      <w:r>
        <w:rPr>
          <w:szCs w:val="28"/>
        </w:rPr>
        <w:t xml:space="preserve"> города Барнаула</w:t>
      </w:r>
      <w:r>
        <w:t xml:space="preserve"> или </w:t>
      </w:r>
      <w:proofErr w:type="spellStart"/>
      <w:r>
        <w:t>АИБа</w:t>
      </w:r>
      <w:proofErr w:type="spellEnd"/>
      <w:r>
        <w:t xml:space="preserve">, может применяться резервирование некоторых паролей, таких, как пароли администраторов информационных систем (программистов), пароли ответственных должностных лиц, пароли отдельных пользователей, выполняющих важные функции, </w:t>
      </w:r>
      <w:r w:rsidR="00E71BA2">
        <w:t>пароли,</w:t>
      </w:r>
      <w:r>
        <w:t xml:space="preserve"> обеспечивающие работу отдельных сетевых сервисов.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Для резервирования пароля выполняются следующие действия:</w:t>
      </w:r>
    </w:p>
    <w:p w:rsidR="0052224B" w:rsidRDefault="00D558A6">
      <w:pPr>
        <w:pStyle w:val="21"/>
        <w:numPr>
          <w:ilvl w:val="0"/>
          <w:numId w:val="4"/>
        </w:numPr>
        <w:tabs>
          <w:tab w:val="left" w:pos="10065"/>
        </w:tabs>
        <w:ind w:right="140"/>
      </w:pPr>
      <w:r>
        <w:t>пароль записывается на лист бумаги – парольную карту (приложение 1) и заверяется личной подписью;</w:t>
      </w:r>
    </w:p>
    <w:p w:rsidR="0052224B" w:rsidRDefault="00D558A6">
      <w:pPr>
        <w:pStyle w:val="21"/>
        <w:numPr>
          <w:ilvl w:val="0"/>
          <w:numId w:val="4"/>
        </w:numPr>
        <w:tabs>
          <w:tab w:val="left" w:pos="10065"/>
        </w:tabs>
        <w:ind w:right="140"/>
      </w:pPr>
      <w:r>
        <w:t>лист с записью пароля вкладывается владельцем в конверт. Конверт не должен допускать просмотр записи пароля на просвет. Если конверт недостаточно плотный, в него может быть вложен лист темной бумаги. Конверт заклеивается, опечатывается;</w:t>
      </w:r>
    </w:p>
    <w:p w:rsidR="0052224B" w:rsidRDefault="00D558A6">
      <w:pPr>
        <w:pStyle w:val="21"/>
        <w:numPr>
          <w:ilvl w:val="0"/>
          <w:numId w:val="4"/>
        </w:numPr>
        <w:tabs>
          <w:tab w:val="left" w:pos="10065"/>
        </w:tabs>
        <w:ind w:right="140"/>
      </w:pPr>
      <w:r>
        <w:t xml:space="preserve">на конверте владелец пароля указывает свою должность, фамилию и инициалы, наименование информационного средства, которое защищается этим паролем, текущие дату и время, при необходимости – другие данные, и заверяет запись личной подписью; </w:t>
      </w:r>
    </w:p>
    <w:p w:rsidR="0052224B" w:rsidRDefault="00D558A6">
      <w:pPr>
        <w:pStyle w:val="21"/>
        <w:numPr>
          <w:ilvl w:val="0"/>
          <w:numId w:val="4"/>
        </w:numPr>
        <w:tabs>
          <w:tab w:val="left" w:pos="10065"/>
        </w:tabs>
        <w:ind w:right="140"/>
      </w:pPr>
      <w:r>
        <w:t>конверт передается председателю комитета</w:t>
      </w:r>
      <w:r>
        <w:rPr>
          <w:szCs w:val="28"/>
        </w:rPr>
        <w:t xml:space="preserve"> по </w:t>
      </w:r>
      <w:r w:rsidR="009D65B3">
        <w:rPr>
          <w:szCs w:val="28"/>
        </w:rPr>
        <w:t>финансам, налоговой и кредитной политике</w:t>
      </w:r>
      <w:r>
        <w:rPr>
          <w:szCs w:val="28"/>
        </w:rPr>
        <w:t xml:space="preserve"> города Барнаула</w:t>
      </w:r>
      <w:r>
        <w:t xml:space="preserve"> или </w:t>
      </w:r>
      <w:proofErr w:type="spellStart"/>
      <w:r>
        <w:t>АИБу</w:t>
      </w:r>
      <w:proofErr w:type="spellEnd"/>
      <w:r>
        <w:t xml:space="preserve"> и учит</w:t>
      </w:r>
      <w:r w:rsidR="00D20ADD">
        <w:t xml:space="preserve">ывается в </w:t>
      </w:r>
      <w:r w:rsidR="002E45A0">
        <w:t>журнале</w:t>
      </w:r>
      <w:r w:rsidR="00D20ADD">
        <w:t xml:space="preserve"> учета парольных карт</w:t>
      </w:r>
      <w:r w:rsidR="002E45A0">
        <w:t xml:space="preserve"> (приложение 2)</w:t>
      </w:r>
      <w:r>
        <w:t>. Учетный номер (сквозной по Журналу) проставляется ответственным за хранение на конверте.</w:t>
      </w:r>
    </w:p>
    <w:p w:rsidR="0052224B" w:rsidRDefault="00D558A6">
      <w:pPr>
        <w:pStyle w:val="21"/>
        <w:numPr>
          <w:ilvl w:val="0"/>
          <w:numId w:val="4"/>
        </w:numPr>
        <w:tabs>
          <w:tab w:val="left" w:pos="10065"/>
        </w:tabs>
        <w:ind w:right="140"/>
      </w:pPr>
      <w:r>
        <w:t>пример оформления конверта приведен в приложении 1.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Конверты с паролями хранятся в сейфе председателя комитета</w:t>
      </w:r>
      <w:r>
        <w:rPr>
          <w:szCs w:val="28"/>
        </w:rPr>
        <w:t xml:space="preserve"> по </w:t>
      </w:r>
      <w:r w:rsidR="009D65B3">
        <w:rPr>
          <w:szCs w:val="28"/>
        </w:rPr>
        <w:t>финансам, налоговой и кредитной политике</w:t>
      </w:r>
      <w:r>
        <w:rPr>
          <w:szCs w:val="28"/>
        </w:rPr>
        <w:t xml:space="preserve"> города Барнаула</w:t>
      </w:r>
      <w:r>
        <w:t xml:space="preserve"> или </w:t>
      </w:r>
      <w:proofErr w:type="spellStart"/>
      <w:r>
        <w:lastRenderedPageBreak/>
        <w:t>АИБа</w:t>
      </w:r>
      <w:proofErr w:type="spellEnd"/>
      <w:r>
        <w:t xml:space="preserve"> и не реже, чем один раз в месяц он проверяет их наличие по журналу учета.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При замене пароля конверт передается владельцу пароля, который уничтожает лист с резервным пар</w:t>
      </w:r>
      <w:r w:rsidR="00D20ADD">
        <w:t>олем, о чем делается запись в журнале учета парольных карт</w:t>
      </w:r>
      <w:r>
        <w:t>. Новый резервный пароль подготавливает к хранению так, как указано выше</w:t>
      </w:r>
      <w:r w:rsidR="00D20ADD">
        <w:t xml:space="preserve">. Новый конверт учитывается в журнале учета парольных карт </w:t>
      </w:r>
      <w:r>
        <w:t>отдельной позицией.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 xml:space="preserve">Вскрытие конверта с паролем производится по решению руководителя структурного подразделения (начальника отдела) владельца в случае необходимости использования прав доступа его владельца в отсутствие самого владельца. Для вскрытия конверта назначается комиссия не менее чем из трех сотрудников </w:t>
      </w:r>
      <w:r w:rsidR="00E054FC">
        <w:t>комитет</w:t>
      </w:r>
      <w:r>
        <w:t xml:space="preserve">а по </w:t>
      </w:r>
      <w:r w:rsidR="009D65B3">
        <w:t>финансам, налоговой и кредитной политике</w:t>
      </w:r>
      <w:r>
        <w:t xml:space="preserve"> города Барнаула. О вскрытии конверта комиссией составляется акт, утверждаемый председателем комитета</w:t>
      </w:r>
      <w:r>
        <w:rPr>
          <w:szCs w:val="28"/>
        </w:rPr>
        <w:t xml:space="preserve"> по </w:t>
      </w:r>
      <w:r w:rsidR="009D65B3">
        <w:rPr>
          <w:szCs w:val="28"/>
        </w:rPr>
        <w:t>финансам, налоговой и кредитной политике</w:t>
      </w:r>
      <w:r>
        <w:rPr>
          <w:szCs w:val="28"/>
        </w:rPr>
        <w:t xml:space="preserve"> города Барнаула</w:t>
      </w:r>
      <w:r>
        <w:t xml:space="preserve"> или </w:t>
      </w:r>
      <w:proofErr w:type="spellStart"/>
      <w:r>
        <w:t>АИБом</w:t>
      </w:r>
      <w:proofErr w:type="spellEnd"/>
      <w:r>
        <w:t>, который по окончании работы комиссии хранится не менее 1 года.</w:t>
      </w:r>
    </w:p>
    <w:p w:rsidR="0052224B" w:rsidRDefault="00D558A6" w:rsidP="00E5367C">
      <w:pPr>
        <w:pStyle w:val="21"/>
        <w:numPr>
          <w:ilvl w:val="1"/>
          <w:numId w:val="5"/>
        </w:numPr>
        <w:tabs>
          <w:tab w:val="left" w:pos="10065"/>
        </w:tabs>
        <w:ind w:right="142"/>
      </w:pPr>
      <w:r>
        <w:t>При появлении владельца пароля после факта вскрытия конверта пароль заменяется на новый и вновь сохраняется его копия, как описано выше.</w:t>
      </w:r>
    </w:p>
    <w:p w:rsidR="0052224B" w:rsidRDefault="00D558A6" w:rsidP="00E5367C">
      <w:pPr>
        <w:pStyle w:val="11"/>
        <w:numPr>
          <w:ilvl w:val="0"/>
          <w:numId w:val="5"/>
        </w:numPr>
        <w:tabs>
          <w:tab w:val="left" w:pos="10065"/>
        </w:tabs>
        <w:spacing w:before="240" w:after="240"/>
        <w:ind w:right="142" w:firstLine="709"/>
      </w:pPr>
      <w:r>
        <w:t>П</w:t>
      </w:r>
      <w:r>
        <w:rPr>
          <w:caps w:val="0"/>
        </w:rPr>
        <w:t>орядок смены паролей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 xml:space="preserve">Полная плановая смена паролей пользователей должна проводиться регулярно, не реже одного раза в </w:t>
      </w:r>
      <w:r w:rsidR="00964B56">
        <w:t>два</w:t>
      </w:r>
      <w:r>
        <w:t xml:space="preserve"> месяца.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 xml:space="preserve">Внеплановая смена личного пароля или удаление учетной записи пользователя ИС проводится в случае прекращения его полномочий (увольнение, переход на другую работу внутри территориального органа организации и т.п.) производится </w:t>
      </w:r>
      <w:proofErr w:type="spellStart"/>
      <w:r>
        <w:t>АИБом</w:t>
      </w:r>
      <w:proofErr w:type="spellEnd"/>
      <w:r>
        <w:t xml:space="preserve"> немедленно после окончания последнего сеанса работы данного пользователя с системой. 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 xml:space="preserve">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территориального органа организации и другие обстоятельства) </w:t>
      </w:r>
      <w:proofErr w:type="spellStart"/>
      <w:r>
        <w:t>АИБа</w:t>
      </w:r>
      <w:proofErr w:type="spellEnd"/>
      <w:r>
        <w:t>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В случае компрометации личного пароля пользователя ИС, проводится внеплановая смена пароля в зависимости от полномочий владельца скомпрометированного пароля.</w:t>
      </w:r>
    </w:p>
    <w:p w:rsidR="0052224B" w:rsidRDefault="00D558A6" w:rsidP="00E5367C">
      <w:pPr>
        <w:pStyle w:val="11"/>
        <w:numPr>
          <w:ilvl w:val="0"/>
          <w:numId w:val="5"/>
        </w:numPr>
        <w:tabs>
          <w:tab w:val="left" w:pos="10065"/>
        </w:tabs>
        <w:spacing w:before="240" w:after="240"/>
        <w:ind w:right="142" w:firstLine="709"/>
      </w:pPr>
      <w:r>
        <w:t>З</w:t>
      </w:r>
      <w:r>
        <w:rPr>
          <w:caps w:val="0"/>
        </w:rPr>
        <w:t>аключительные положения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 xml:space="preserve">Повседневный контроль за действиями исполнителей и обслуживающего персонала системы при работе с паролями, соблюдением порядка их смены, хранения и использования возлагается на руководителей структурного подразделения (начальников отделов), периодический контроль – возлагается на </w:t>
      </w:r>
      <w:proofErr w:type="spellStart"/>
      <w:r>
        <w:t>АИБа</w:t>
      </w:r>
      <w:proofErr w:type="spellEnd"/>
      <w:r>
        <w:t xml:space="preserve">. 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lastRenderedPageBreak/>
        <w:t>В зависимости от критичности информационно-технологического актива, его владельцем могут быть установлены более высокие требования к сложности пароля и периодичности смены.</w:t>
      </w:r>
    </w:p>
    <w:p w:rsidR="0052224B" w:rsidRDefault="00D558A6">
      <w:pPr>
        <w:pStyle w:val="21"/>
        <w:numPr>
          <w:ilvl w:val="1"/>
          <w:numId w:val="5"/>
        </w:numPr>
        <w:tabs>
          <w:tab w:val="left" w:pos="10065"/>
        </w:tabs>
        <w:ind w:right="140"/>
      </w:pPr>
      <w:r>
        <w:t>Процессы создания, изменения, использования, блокирования, удаления учетных записей, а также смены паролей должны быть регламентированы, протоколироваться и контролироваться.</w:t>
      </w:r>
    </w:p>
    <w:sectPr w:rsidR="0052224B" w:rsidSect="00551784">
      <w:headerReference w:type="default" r:id="rId8"/>
      <w:pgSz w:w="11906" w:h="16838"/>
      <w:pgMar w:top="1134" w:right="851" w:bottom="1134" w:left="1985" w:header="708" w:footer="0" w:gutter="0"/>
      <w:cols w:space="720"/>
      <w:formProt w:val="0"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F6" w:rsidRDefault="00791EF6">
      <w:pPr>
        <w:spacing w:before="0"/>
      </w:pPr>
      <w:r>
        <w:separator/>
      </w:r>
    </w:p>
  </w:endnote>
  <w:endnote w:type="continuationSeparator" w:id="0">
    <w:p w:rsidR="00791EF6" w:rsidRDefault="00791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F6" w:rsidRDefault="00791EF6">
      <w:pPr>
        <w:spacing w:before="0"/>
      </w:pPr>
      <w:r>
        <w:separator/>
      </w:r>
    </w:p>
  </w:footnote>
  <w:footnote w:type="continuationSeparator" w:id="0">
    <w:p w:rsidR="00791EF6" w:rsidRDefault="00791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4B" w:rsidRDefault="0052224B" w:rsidP="009D65B3">
    <w:pPr>
      <w:pStyle w:val="a9"/>
      <w:ind w:right="-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122"/>
    <w:multiLevelType w:val="multilevel"/>
    <w:tmpl w:val="7DD85FD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03C37F60"/>
    <w:multiLevelType w:val="hybridMultilevel"/>
    <w:tmpl w:val="27E2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5AB0"/>
    <w:multiLevelType w:val="multilevel"/>
    <w:tmpl w:val="91085366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A22F7C"/>
    <w:multiLevelType w:val="multilevel"/>
    <w:tmpl w:val="D388831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A8691D"/>
    <w:multiLevelType w:val="multilevel"/>
    <w:tmpl w:val="833C280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BA15621"/>
    <w:multiLevelType w:val="multilevel"/>
    <w:tmpl w:val="E7985D1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24B"/>
    <w:rsid w:val="002E45A0"/>
    <w:rsid w:val="003271B6"/>
    <w:rsid w:val="004A1AC4"/>
    <w:rsid w:val="00514C85"/>
    <w:rsid w:val="0052224B"/>
    <w:rsid w:val="00551784"/>
    <w:rsid w:val="00620DF6"/>
    <w:rsid w:val="00676305"/>
    <w:rsid w:val="00791EF6"/>
    <w:rsid w:val="007D651D"/>
    <w:rsid w:val="00964B56"/>
    <w:rsid w:val="009D65B3"/>
    <w:rsid w:val="00A03201"/>
    <w:rsid w:val="00D20ADD"/>
    <w:rsid w:val="00D24DE8"/>
    <w:rsid w:val="00D558A6"/>
    <w:rsid w:val="00E054FC"/>
    <w:rsid w:val="00E5367C"/>
    <w:rsid w:val="00E64D34"/>
    <w:rsid w:val="00E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20"/>
      <w:ind w:right="-567" w:firstLine="709"/>
      <w:jc w:val="both"/>
    </w:pPr>
    <w:rPr>
      <w:rFonts w:ascii="NTTimes/Cyrillic" w:eastAsia="Times New Roman" w:hAnsi="NTTimes/Cyrillic"/>
      <w:sz w:val="26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7">
    <w:name w:val="heading 7"/>
    <w:basedOn w:val="a"/>
    <w:pPr>
      <w:spacing w:before="240" w:after="60"/>
      <w:ind w:right="0" w:firstLine="0"/>
      <w:jc w:val="left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styleId="a4">
    <w:name w:val="page number"/>
  </w:style>
  <w:style w:type="character" w:customStyle="1" w:styleId="10">
    <w:name w:val="Стиль1 Знак"/>
    <w:rPr>
      <w:rFonts w:ascii="Times New Roman" w:eastAsia="Times New Roman" w:hAnsi="Times New Roman"/>
      <w:caps/>
      <w:sz w:val="28"/>
      <w:szCs w:val="28"/>
    </w:rPr>
  </w:style>
  <w:style w:type="character" w:customStyle="1" w:styleId="20">
    <w:name w:val="Стиль2 Знак"/>
    <w:rPr>
      <w:rFonts w:ascii="Times New Roman" w:eastAsia="Times New Roman" w:hAnsi="Times New Roman"/>
      <w:sz w:val="28"/>
      <w:szCs w:val="24"/>
    </w:rPr>
  </w:style>
  <w:style w:type="character" w:customStyle="1" w:styleId="a5">
    <w:name w:val="Верхний колонтитул Знак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rPr>
      <w:rFonts w:eastAsia="Times New Roman"/>
      <w:sz w:val="24"/>
      <w:szCs w:val="24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0"/>
      <w:position w:val="0"/>
      <w:sz w:val="28"/>
      <w:szCs w:val="2"/>
      <w:u w:val="none"/>
      <w:effect w:val="none"/>
      <w:shd w:val="clear" w:color="auto" w:fill="000000"/>
      <w:vertAlign w:val="baseline"/>
      <w:em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 w:val="0"/>
      <w:i w:val="0"/>
      <w:caps w:val="0"/>
      <w:smallCaps w:val="0"/>
      <w:strike w:val="0"/>
      <w:dstrike w:val="0"/>
      <w:vanish w:val="0"/>
      <w:position w:val="0"/>
      <w:sz w:val="28"/>
      <w:vertAlign w:val="baselin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pPr>
      <w:spacing w:before="480" w:after="480"/>
      <w:ind w:right="0"/>
      <w:jc w:val="center"/>
      <w:textAlignment w:val="baseline"/>
    </w:pPr>
    <w:rPr>
      <w:rFonts w:ascii="Times New Roman" w:hAnsi="Times New Roman"/>
      <w:caps/>
      <w:sz w:val="28"/>
      <w:szCs w:val="28"/>
    </w:rPr>
  </w:style>
  <w:style w:type="paragraph" w:customStyle="1" w:styleId="21">
    <w:name w:val="Стиль2"/>
    <w:basedOn w:val="a"/>
    <w:pPr>
      <w:spacing w:before="0"/>
      <w:ind w:right="0"/>
      <w:textAlignment w:val="baseline"/>
    </w:pPr>
    <w:rPr>
      <w:rFonts w:ascii="Times New Roman" w:hAnsi="Times New Roman"/>
      <w:sz w:val="28"/>
      <w:szCs w:val="24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before="0"/>
    </w:pPr>
    <w:rPr>
      <w:rFonts w:ascii="Times New Roman" w:hAnsi="Times New Roman"/>
      <w:sz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 w:firstLine="0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List Paragraph"/>
    <w:basedOn w:val="a"/>
    <w:uiPriority w:val="34"/>
    <w:qFormat/>
    <w:rsid w:val="00D24DE8"/>
    <w:pPr>
      <w:suppressAutoHyphens w:val="0"/>
      <w:spacing w:before="0" w:after="200" w:line="360" w:lineRule="auto"/>
      <w:ind w:left="720" w:right="0" w:firstLine="0"/>
      <w:contextualSpacing/>
    </w:pPr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Safe-Doc.com</dc:creator>
  <cp:lastModifiedBy>Владислав Иванович Сидоров</cp:lastModifiedBy>
  <cp:revision>40</cp:revision>
  <dcterms:created xsi:type="dcterms:W3CDTF">2014-09-22T09:06:00Z</dcterms:created>
  <dcterms:modified xsi:type="dcterms:W3CDTF">2022-04-12T01:10:00Z</dcterms:modified>
  <dc:language>ru-RU</dc:language>
</cp:coreProperties>
</file>