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BE" w:rsidRDefault="006D6CBE" w:rsidP="006D6CBE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6D6CBE" w:rsidRDefault="006D6CBE" w:rsidP="006D6CBE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6D6CBE" w:rsidRDefault="006D6CBE" w:rsidP="006D6CBE">
      <w:pPr>
        <w:spacing w:after="0" w:line="240" w:lineRule="auto"/>
        <w:ind w:left="510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района</w:t>
      </w:r>
    </w:p>
    <w:p w:rsidR="006D6CBE" w:rsidRDefault="006D6CBE" w:rsidP="006D6CBE">
      <w:pPr>
        <w:spacing w:after="0" w:line="240" w:lineRule="auto"/>
        <w:ind w:left="5812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« 29 » марта 2019 №153</w:t>
      </w:r>
      <w:r>
        <w:rPr>
          <w:rFonts w:eastAsia="Times New Roman" w:cs="Times New Roman"/>
          <w:b/>
          <w:szCs w:val="28"/>
          <w:lang w:eastAsia="ru-RU"/>
        </w:rPr>
        <w:br/>
      </w:r>
    </w:p>
    <w:p w:rsidR="006D6CBE" w:rsidRDefault="006D6CBE" w:rsidP="006D6CB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D6CBE" w:rsidRDefault="006D6CBE" w:rsidP="006D6CB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D6CBE" w:rsidRDefault="006D6CBE" w:rsidP="006D6CBE">
      <w:pPr>
        <w:spacing w:after="0" w:line="240" w:lineRule="auto"/>
        <w:jc w:val="center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ПОЛОЖЕНИЕ</w:t>
      </w:r>
      <w:r>
        <w:rPr>
          <w:rFonts w:eastAsia="Times New Roman" w:cs="Times New Roman"/>
          <w:szCs w:val="28"/>
          <w:lang w:eastAsia="ru-RU"/>
        </w:rPr>
        <w:br/>
        <w:t>о</w:t>
      </w:r>
      <w:r>
        <w:rPr>
          <w:szCs w:val="28"/>
        </w:rPr>
        <w:t xml:space="preserve"> рабочей группе по погашению задолженности за потребленные энергоресурсы управляющими организациями перед поставщиками</w:t>
      </w:r>
    </w:p>
    <w:p w:rsidR="006D6CBE" w:rsidRDefault="006D6CBE" w:rsidP="006D6CB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D6CBE" w:rsidRDefault="006D6CBE" w:rsidP="006D6CBE">
      <w:pPr>
        <w:spacing w:after="0"/>
        <w:jc w:val="center"/>
        <w:rPr>
          <w:bCs/>
          <w:szCs w:val="28"/>
        </w:rPr>
      </w:pPr>
      <w:r>
        <w:rPr>
          <w:bCs/>
          <w:szCs w:val="28"/>
        </w:rPr>
        <w:t>1. Общие положения</w:t>
      </w:r>
    </w:p>
    <w:p w:rsidR="006D6CBE" w:rsidRDefault="006D6CBE" w:rsidP="006D6CBE">
      <w:pPr>
        <w:spacing w:after="0"/>
        <w:jc w:val="center"/>
        <w:rPr>
          <w:bCs/>
          <w:szCs w:val="28"/>
        </w:rPr>
      </w:pPr>
    </w:p>
    <w:p w:rsidR="006D6CBE" w:rsidRDefault="006D6CBE" w:rsidP="006D6CBE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Рабочая группа по погашению задолженности за потребленные энергоресурсы управляющими организациями перед поставщиками (далее – рабочая группа)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руководствуется в своей деятельности </w:t>
      </w:r>
      <w:r>
        <w:rPr>
          <w:rFonts w:ascii="Times New Roman" w:hAnsi="Times New Roman" w:cs="Times New Roman"/>
          <w:sz w:val="28"/>
          <w:szCs w:val="28"/>
        </w:rPr>
        <w:t>Жилищным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указом Губернатора Алтайского края  от 12.08.2013 №31 «О создании системы мониторинга кредиторской задолженности организаций, осуществляющих управление многоквартирными домами, за коммунальные ресурсы и ресурсоснабжающих организаций за топливно-энергетические ресурсы», Положением о Железнодорожном районе в городе Барнауле и администрации Железнодорожного района города Барнаула, утвержденным решением Барнаульской городской Думы от 27.04.2018 №117.</w:t>
      </w:r>
    </w:p>
    <w:p w:rsidR="006D6CBE" w:rsidRDefault="006D6CBE" w:rsidP="006D6CBE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rPr>
          <w:rFonts w:cs="Times New Roman"/>
          <w:szCs w:val="28"/>
        </w:rPr>
        <w:t xml:space="preserve">1.2. Рабочая группа является </w:t>
      </w:r>
      <w:r>
        <w:rPr>
          <w:rFonts w:eastAsia="Calibri"/>
          <w:szCs w:val="28"/>
        </w:rPr>
        <w:t xml:space="preserve">постоянно действующим координационным рабочим органом администрации района и </w:t>
      </w:r>
      <w:r>
        <w:rPr>
          <w:rFonts w:cs="Times New Roman"/>
          <w:szCs w:val="28"/>
        </w:rPr>
        <w:t xml:space="preserve">осуществляет свою деятельность во взаимодействии с комитетом жилищно-коммунального хозяйства города Барнаула, службой судебных приставов и управляющими организациями, осуществляющими обслуживание многоквартирных жилых домов на территории Железнодорожного района. </w:t>
      </w:r>
    </w:p>
    <w:p w:rsidR="006D6CBE" w:rsidRDefault="006D6CBE" w:rsidP="006D6CBE">
      <w:pPr>
        <w:spacing w:after="0" w:line="240" w:lineRule="auto"/>
        <w:ind w:left="36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6D6CBE" w:rsidRDefault="006D6CBE" w:rsidP="006D6CBE">
      <w:pPr>
        <w:spacing w:after="0" w:line="240" w:lineRule="auto"/>
        <w:ind w:left="360"/>
        <w:contextualSpacing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Цель создания и функции Комиссии</w:t>
      </w:r>
    </w:p>
    <w:p w:rsidR="006D6CBE" w:rsidRDefault="006D6CBE" w:rsidP="006D6CBE">
      <w:pPr>
        <w:spacing w:after="0" w:line="240" w:lineRule="auto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>
        <w:rPr>
          <w:szCs w:val="28"/>
        </w:rPr>
        <w:t>Целью работы рабочей группы является оказание содействия в упорядочении взаимных расчетов между ресурсоснабжающими организациями и их должниками – потребителями энергетических ресурсов.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>
        <w:rPr>
          <w:szCs w:val="28"/>
        </w:rPr>
        <w:t xml:space="preserve">Основной задачей рабочей группы является рассмотрение вопросов погашения задолженности потребителей за потребленные энергетические ресурсы перед ресурсоснабжающими организациями и взаимодействие между поставщиками энергоресурсов и потребителями. </w:t>
      </w:r>
    </w:p>
    <w:p w:rsidR="006D6CBE" w:rsidRDefault="006D6CBE" w:rsidP="006D6CB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 Рабочая группа в целях выполнения возложенных на нее задач осуществляет следующие функции: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анализ состояния платежной дисциплины в сфере жилищно-коммунального хозяйства на территории района;</w:t>
      </w:r>
    </w:p>
    <w:p w:rsidR="006D6CBE" w:rsidRDefault="006D6CBE" w:rsidP="006D6CB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ежемесячный мониторинг задолженности управляющих организаций, ТСЖ, ЖСК, расположенных на территории района;</w:t>
      </w:r>
    </w:p>
    <w:p w:rsidR="006D6CBE" w:rsidRDefault="006D6CBE" w:rsidP="006D6CB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разработка стратегических направлений работы по снижению задолженности потребителей ко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ммунальных услуг.</w:t>
      </w:r>
    </w:p>
    <w:p w:rsidR="006D6CBE" w:rsidRDefault="006D6CBE" w:rsidP="006D6CB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D6CBE" w:rsidRDefault="006D6CBE" w:rsidP="006D6CBE">
      <w:pPr>
        <w:spacing w:after="0" w:line="240" w:lineRule="auto"/>
        <w:ind w:firstLine="36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Порядок создания и работы Комиссии</w:t>
      </w:r>
    </w:p>
    <w:p w:rsidR="006D6CBE" w:rsidRDefault="006D6CBE" w:rsidP="006D6CBE">
      <w:pPr>
        <w:spacing w:after="0" w:line="240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 Состав рабочей группы утверждается постановлением администрации Железнодорожного района города Барнаула.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3.3. При отсутствии председателя рабочей группы его обязанности выполняет заместитель председателя рабочей группы.</w:t>
      </w:r>
    </w:p>
    <w:p w:rsidR="006D6CBE" w:rsidRDefault="006D6CBE" w:rsidP="006D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3.4.</w:t>
      </w:r>
      <w:r>
        <w:rPr>
          <w:rFonts w:cs="Times New Roman"/>
          <w:szCs w:val="28"/>
        </w:rPr>
        <w:t xml:space="preserve"> Заседание рабочей группы проводится в соответствии с перспективным планом работы администрации Железнодорожного района.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3.5. Заседание рабочей группы считается правомочным, если в нем принимает участие простое большинство от утвержденного состава членов рабочей группы.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 Секретарь рабочей группы: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3.6.1. Осуществляет подготовку заседания рабочей группы, включая оформление и рассылку необходимых документов, информирование членов рабочей группы по всем вопросам, относящимся к их функциям не позднее, чем за 2 рабочих дня до даты проведения заседания.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3.6.2. Уведомляет членов рабочей группы о месте, дате и времени проведения заседания рабочей группы.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3.6.3. Ведет протокол заседания рабочей группы.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3.6.4. Организует контроль и проверку исполнений решений рабочей группы.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3.6.5. Обеспечивает хранение документации, связанной с деятельностью рабочей группы. 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 Члены рабочей группы: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3.7.1. Выступают по вопросам повестки дня на заседаниях рабочей группы.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3.7.2. Обязаны присутствовать на заседаниях рабочей группы, за исключением случаев, вызванных уважительными причинами (временная нетрудоспособность, командировка и другие).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3.8. Решения рабочей группы носят рекомендательный характер, оформляются протоколом не позднее 3 дней со дня проведения заседания рабочей группы, подписываются председателем рабочей группы и секретарем рабочей группы.</w:t>
      </w: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3.9. Секретарь рабочей группы направляет (вручает) членам заседания рабочей группы протокол заседания рабочей группы не позднее 3 дней со дня его подписания для организации исполнения решений рабочей группы.</w:t>
      </w:r>
    </w:p>
    <w:p w:rsidR="006D6CBE" w:rsidRDefault="006D6CBE" w:rsidP="006D6CB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cs="Times New Roman"/>
          <w:szCs w:val="28"/>
        </w:rPr>
      </w:pPr>
    </w:p>
    <w:p w:rsidR="006D6CBE" w:rsidRDefault="006D6CBE" w:rsidP="006D6CB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cs="Times New Roman"/>
          <w:szCs w:val="28"/>
        </w:rPr>
      </w:pPr>
    </w:p>
    <w:p w:rsidR="006D6CBE" w:rsidRDefault="006D6CBE" w:rsidP="006D6CB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6CBE" w:rsidRDefault="006D6CBE" w:rsidP="006D6CBE">
      <w:pPr>
        <w:ind w:firstLine="709"/>
        <w:rPr>
          <w:szCs w:val="28"/>
        </w:rPr>
      </w:pPr>
    </w:p>
    <w:p w:rsidR="006D6CBE" w:rsidRDefault="006D6CBE" w:rsidP="006D6CB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D6CBE" w:rsidRDefault="006D6CBE" w:rsidP="006D6CBE">
      <w:pPr>
        <w:rPr>
          <w:szCs w:val="28"/>
        </w:rPr>
      </w:pPr>
    </w:p>
    <w:p w:rsidR="00A06459" w:rsidRDefault="00A06459"/>
    <w:sectPr w:rsidR="00A06459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6CBE"/>
    <w:rsid w:val="00087365"/>
    <w:rsid w:val="001D247E"/>
    <w:rsid w:val="002536B8"/>
    <w:rsid w:val="005B23E4"/>
    <w:rsid w:val="00640F52"/>
    <w:rsid w:val="006D6CBE"/>
    <w:rsid w:val="00A06459"/>
    <w:rsid w:val="00B6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B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CBE"/>
    <w:rPr>
      <w:color w:val="0000FF"/>
      <w:u w:val="single"/>
    </w:rPr>
  </w:style>
  <w:style w:type="paragraph" w:customStyle="1" w:styleId="ConsPlusNormal">
    <w:name w:val="ConsPlusNormal"/>
    <w:rsid w:val="006D6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2</cp:revision>
  <dcterms:created xsi:type="dcterms:W3CDTF">2019-05-15T03:21:00Z</dcterms:created>
  <dcterms:modified xsi:type="dcterms:W3CDTF">2019-05-15T03:21:00Z</dcterms:modified>
</cp:coreProperties>
</file>