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b/>
          <w:color w:val="333333"/>
          <w:sz w:val="28"/>
          <w:szCs w:val="28"/>
          <w:highlight w:val="white"/>
        </w:rPr>
        <w:t xml:space="preserve">Приговором Железнодорожного районного суда г.Барнаул осуждена местная жительница за коррупционные преступления</w:t>
      </w: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Приговором Железнодорожного районного суда г.Барнаул осуждена местная жительница за покушение на дачу взятки и за дачу взятки.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Установлено, что в январе 2023 года осужденная, выступая в качестве посредника, передала 35 тысяч рублей для последующего их перечисления должностному лицу за совершение им заведомо незаконных действий в пользу взяткодателя и покушение на дачу взятки.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hd w:val="clear" w:color="ffffff" w:fill="ffffff"/>
        <w:spacing w:after="239" w:before="0"/>
        <w:ind w:right="0" w:firstLine="0"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color w:val="333333"/>
          <w:sz w:val="28"/>
          <w:szCs w:val="28"/>
        </w:rPr>
        <w:t xml:space="preserve"> Судом виновной назначено наказание по совокупности преступлений в виде штрафа в размере 200 тысяч рублей в доход государства.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</w:p>
    <w:sectPr>
      <w:footnotePr/>
      <w:endnotePr/>
      <w:type w:val="nextPage"/>
      <w:pgSz w:h="16838" w:orient="portrait" w:w="11906"/>
      <w:pgMar w:top="1134" w:right="850" w:bottom="1134" w:left="1701" w:header="709" w:footer="709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200" w:afterAutospacing="0" w:before="0" w:beforeAutospacing="0" w:line="276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table" w:styleId="63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1" w:default="1">
    <w:name w:val="No List"/>
    <w:uiPriority w:val="99"/>
    <w:semiHidden/>
    <w:unhideWhenUsed/>
    <w:pPr>
      <w:pBdr/>
      <w:spacing/>
      <w:ind/>
    </w:pPr>
  </w:style>
  <w:style w:type="paragraph" w:styleId="632">
    <w:name w:val="No Spacing"/>
    <w:basedOn w:val="629"/>
    <w:uiPriority w:val="1"/>
    <w:qFormat/>
    <w:pPr>
      <w:pBdr/>
      <w:spacing w:after="0" w:line="240" w:lineRule="auto"/>
      <w:ind/>
    </w:pPr>
  </w:style>
  <w:style w:type="paragraph" w:styleId="633">
    <w:name w:val="List Paragraph"/>
    <w:basedOn w:val="629"/>
    <w:uiPriority w:val="34"/>
    <w:qFormat/>
    <w:pPr>
      <w:pBdr/>
      <w:spacing/>
      <w:ind w:left="720"/>
      <w:contextualSpacing w:val="true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2024-12-24T08:36:17Z</dcterms:modified>
</cp:coreProperties>
</file>