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E7" w:rsidRPr="00A23F35" w:rsidRDefault="001446E7" w:rsidP="00A23F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ОБРАЗОВАНИЮ</w:t>
      </w:r>
    </w:p>
    <w:p w:rsidR="001446E7" w:rsidRPr="00A23F35" w:rsidRDefault="001446E7" w:rsidP="00A23F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БАРНАУЛА</w:t>
      </w:r>
    </w:p>
    <w:p w:rsidR="001446E7" w:rsidRPr="00A23F35" w:rsidRDefault="001446E7" w:rsidP="00A23F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46E7" w:rsidRPr="00A23F35" w:rsidRDefault="001446E7" w:rsidP="00A23F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825C06"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825C06"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825C06"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825C06"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25C06"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23F3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</w:p>
    <w:p w:rsidR="001446E7" w:rsidRPr="00A23F35" w:rsidRDefault="001446E7" w:rsidP="00A23F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6E7" w:rsidRPr="00A23F35" w:rsidRDefault="00B72655" w:rsidP="00A23F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28.0</w:t>
      </w:r>
      <w:r w:rsidR="000C384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.2023 </w:t>
      </w:r>
      <w:r w:rsidR="001446E7"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01E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446E7"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</w:t>
      </w: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327-осн</w:t>
      </w:r>
    </w:p>
    <w:p w:rsidR="001446E7" w:rsidRPr="00A23F35" w:rsidRDefault="001446E7" w:rsidP="00A23F3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6E7" w:rsidRPr="00A23F35" w:rsidRDefault="002647CB" w:rsidP="00A23F35">
      <w:pPr>
        <w:tabs>
          <w:tab w:val="left" w:pos="2694"/>
          <w:tab w:val="left" w:pos="2835"/>
          <w:tab w:val="left" w:pos="3402"/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</w:t>
      </w:r>
      <w:r w:rsidR="00B72655"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</w:t>
      </w: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тельства (антимонопольного комплаенса) в комитете</w:t>
      </w:r>
      <w:r w:rsidR="007628C3"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образованию города Барнаула</w:t>
      </w:r>
    </w:p>
    <w:p w:rsidR="001446E7" w:rsidRPr="00A23F35" w:rsidRDefault="001446E7" w:rsidP="00A23F3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2655" w:rsidRPr="00A23F35" w:rsidRDefault="00B72655" w:rsidP="00A23F3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Список изменяющих документов (в редакции приказа комитета по образованию города Барнаула от</w:t>
      </w:r>
      <w:r w:rsidR="00EF0650">
        <w:rPr>
          <w:rFonts w:ascii="Times New Roman" w:eastAsia="Times New Roman" w:hAnsi="Times New Roman"/>
          <w:sz w:val="28"/>
          <w:szCs w:val="28"/>
          <w:lang w:eastAsia="ru-RU"/>
        </w:rPr>
        <w:t xml:space="preserve"> 30.11.2023 №1824-осн)</w:t>
      </w:r>
    </w:p>
    <w:p w:rsidR="00B72655" w:rsidRPr="00A23F35" w:rsidRDefault="00B72655" w:rsidP="00A23F35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6E7" w:rsidRPr="00A23F35" w:rsidRDefault="00710027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35">
        <w:rPr>
          <w:rFonts w:ascii="Times New Roman" w:hAnsi="Times New Roman"/>
          <w:sz w:val="28"/>
          <w:szCs w:val="28"/>
          <w:shd w:val="clear" w:color="auto" w:fill="FFFFFF"/>
        </w:rPr>
        <w:t xml:space="preserve">В целях обеспечения исполнения Указа Президента Российской Федерации от 21.12.2017 №618 «Об основных направлениях государственной политики по развитию конкуренции», в соответствии </w:t>
      </w:r>
      <w:r w:rsidR="003C7BAE" w:rsidRPr="00A23F35">
        <w:rPr>
          <w:rFonts w:ascii="Times New Roman" w:hAnsi="Times New Roman"/>
          <w:sz w:val="28"/>
          <w:szCs w:val="28"/>
          <w:shd w:val="clear" w:color="auto" w:fill="FFFFFF"/>
        </w:rPr>
        <w:t>с распоряжением Правительства Алтайского края от 26.12.2018 №394-р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Федерации», постановлением администрации города от 28.10.2020 №1748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Барнаула»</w:t>
      </w:r>
      <w:r w:rsidR="00D33B92" w:rsidRPr="00A23F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68A0" w:rsidRPr="00A23F35">
        <w:rPr>
          <w:rFonts w:ascii="Times New Roman" w:eastAsia="Times New Roman" w:hAnsi="Times New Roman"/>
          <w:sz w:val="28"/>
          <w:szCs w:val="28"/>
          <w:lang w:eastAsia="ru-RU"/>
        </w:rPr>
        <w:t>п р и к а з ы в а ю:</w:t>
      </w:r>
    </w:p>
    <w:p w:rsidR="00345554" w:rsidRPr="00A23F35" w:rsidRDefault="003C7BAE" w:rsidP="00A23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35">
        <w:rPr>
          <w:rFonts w:ascii="Times New Roman" w:hAnsi="Times New Roman"/>
          <w:sz w:val="28"/>
          <w:szCs w:val="28"/>
          <w:shd w:val="clear" w:color="auto" w:fill="FFFFFF"/>
        </w:rPr>
        <w:t>1. Утвердить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образованию города Барнаула (приложение)</w:t>
      </w:r>
      <w:r w:rsidR="00682E8A" w:rsidRPr="00A23F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E8A" w:rsidRPr="00A23F35" w:rsidRDefault="003C7BAE" w:rsidP="00A23F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B7099" w:rsidRPr="00A23F35">
        <w:rPr>
          <w:rFonts w:ascii="Times New Roman" w:hAnsi="Times New Roman"/>
          <w:sz w:val="28"/>
          <w:szCs w:val="28"/>
          <w:shd w:val="clear" w:color="auto" w:fill="FFFFFF"/>
        </w:rPr>
        <w:t>Структурным подразделениям комитета по образованию города Барнаула обеспечить выполнение Положения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образованию города Барнаула</w:t>
      </w:r>
      <w:r w:rsidR="00AC622C" w:rsidRPr="00A23F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2AA6" w:rsidRPr="00A23F35" w:rsidRDefault="004B7099" w:rsidP="00A23F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1C1E"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23F35">
        <w:rPr>
          <w:rFonts w:ascii="Times New Roman" w:hAnsi="Times New Roman"/>
          <w:sz w:val="28"/>
          <w:szCs w:val="28"/>
        </w:rPr>
        <w:t xml:space="preserve">Группе информатизации технико-эксплуатационного отдела комитета по образованию города Барнаула </w:t>
      </w:r>
      <w:r w:rsidR="00931E77" w:rsidRPr="00A23F35">
        <w:rPr>
          <w:rFonts w:ascii="Times New Roman" w:hAnsi="Times New Roman"/>
          <w:sz w:val="28"/>
          <w:szCs w:val="28"/>
        </w:rPr>
        <w:t>(Сонин А.Н.) обеспечить опубликование приказа на официальном Интернет-сайте комитета по образованию города Барнаула</w:t>
      </w:r>
      <w:r w:rsidR="00802AA6" w:rsidRPr="00A23F35">
        <w:rPr>
          <w:rFonts w:ascii="Times New Roman" w:hAnsi="Times New Roman"/>
          <w:sz w:val="28"/>
          <w:szCs w:val="28"/>
        </w:rPr>
        <w:t>.</w:t>
      </w:r>
    </w:p>
    <w:p w:rsidR="0089186C" w:rsidRPr="00A23F35" w:rsidRDefault="004B7099" w:rsidP="00A23F35">
      <w:pPr>
        <w:pStyle w:val="a4"/>
        <w:ind w:left="709"/>
        <w:jc w:val="both"/>
        <w:rPr>
          <w:sz w:val="28"/>
          <w:szCs w:val="28"/>
        </w:rPr>
      </w:pPr>
      <w:r w:rsidRPr="00A23F35">
        <w:rPr>
          <w:color w:val="000000"/>
          <w:sz w:val="28"/>
          <w:szCs w:val="28"/>
        </w:rPr>
        <w:t>4</w:t>
      </w:r>
      <w:r w:rsidR="00073F81" w:rsidRPr="00A23F35">
        <w:rPr>
          <w:color w:val="000000"/>
          <w:sz w:val="28"/>
          <w:szCs w:val="28"/>
        </w:rPr>
        <w:t xml:space="preserve">. </w:t>
      </w:r>
      <w:r w:rsidR="0089186C" w:rsidRPr="00A23F35">
        <w:rPr>
          <w:color w:val="000000"/>
          <w:sz w:val="28"/>
          <w:szCs w:val="28"/>
        </w:rPr>
        <w:t>Контроль за исполнением приказа оставляю за собой.</w:t>
      </w:r>
    </w:p>
    <w:p w:rsidR="001446E7" w:rsidRPr="00A23F35" w:rsidRDefault="001446E7" w:rsidP="00A23F3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6E7" w:rsidRPr="00A23F35" w:rsidRDefault="001446E7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12B" w:rsidRPr="00A23F35" w:rsidRDefault="00973090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0523" w:rsidRPr="00A23F35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30523"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                                                      </w:t>
      </w: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30523" w:rsidRPr="00A23F35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825C06" w:rsidRPr="00A23F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523" w:rsidRPr="00A23F3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23F35">
        <w:rPr>
          <w:rFonts w:ascii="Times New Roman" w:eastAsia="Times New Roman" w:hAnsi="Times New Roman"/>
          <w:sz w:val="28"/>
          <w:szCs w:val="28"/>
          <w:lang w:eastAsia="ru-RU"/>
        </w:rPr>
        <w:t>ль</w:t>
      </w:r>
    </w:p>
    <w:p w:rsidR="00C2746C" w:rsidRPr="00A23F35" w:rsidRDefault="00C2746C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3969" w:type="dxa"/>
        <w:tblInd w:w="5353" w:type="dxa"/>
        <w:tblLook w:val="0000" w:firstRow="0" w:lastRow="0" w:firstColumn="0" w:lastColumn="0" w:noHBand="0" w:noVBand="0"/>
      </w:tblPr>
      <w:tblGrid>
        <w:gridCol w:w="3969"/>
      </w:tblGrid>
      <w:tr w:rsidR="00A23F35" w:rsidRPr="00EF0650" w:rsidTr="00C63986">
        <w:trPr>
          <w:trHeight w:val="1183"/>
        </w:trPr>
        <w:tc>
          <w:tcPr>
            <w:tcW w:w="3969" w:type="dxa"/>
          </w:tcPr>
          <w:p w:rsidR="00A23F35" w:rsidRPr="00EF0650" w:rsidRDefault="00A23F35" w:rsidP="00A23F35">
            <w:pPr>
              <w:pStyle w:val="1"/>
              <w:spacing w:after="0" w:line="240" w:lineRule="auto"/>
              <w:ind w:left="54"/>
              <w:jc w:val="left"/>
            </w:pPr>
            <w:r w:rsidRPr="00EF0650">
              <w:lastRenderedPageBreak/>
              <w:t xml:space="preserve">Приложение </w:t>
            </w:r>
          </w:p>
          <w:p w:rsidR="00A23F35" w:rsidRPr="00EF0650" w:rsidRDefault="00A23F35" w:rsidP="00A23F35">
            <w:pPr>
              <w:pStyle w:val="1"/>
              <w:spacing w:after="0" w:line="240" w:lineRule="auto"/>
              <w:ind w:left="54"/>
              <w:jc w:val="both"/>
            </w:pPr>
            <w:r w:rsidRPr="00EF0650">
              <w:t xml:space="preserve">к приказу комитета </w:t>
            </w:r>
          </w:p>
          <w:p w:rsidR="00A23F35" w:rsidRPr="00EF0650" w:rsidRDefault="00A23F35" w:rsidP="00A23F35">
            <w:pPr>
              <w:pStyle w:val="1"/>
              <w:spacing w:after="0" w:line="240" w:lineRule="auto"/>
              <w:jc w:val="both"/>
            </w:pPr>
            <w:r w:rsidRPr="00EF0650">
              <w:t>по образованию города Барнаула</w:t>
            </w:r>
          </w:p>
          <w:p w:rsidR="00A23F35" w:rsidRPr="00EF0650" w:rsidRDefault="00A23F35" w:rsidP="00FB02D6">
            <w:pPr>
              <w:spacing w:after="0" w:line="240" w:lineRule="auto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EF06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B02D6">
              <w:rPr>
                <w:rFonts w:ascii="Times New Roman" w:hAnsi="Times New Roman"/>
                <w:sz w:val="28"/>
                <w:szCs w:val="28"/>
              </w:rPr>
              <w:t xml:space="preserve">28.02.2023 №327-осн </w:t>
            </w:r>
          </w:p>
        </w:tc>
      </w:tr>
    </w:tbl>
    <w:p w:rsidR="00A23F35" w:rsidRPr="00A23F35" w:rsidRDefault="00A23F35" w:rsidP="00A23F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F35" w:rsidRPr="00A23F35" w:rsidRDefault="00A23F35" w:rsidP="00A23F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3F35">
        <w:rPr>
          <w:rFonts w:ascii="Times New Roman" w:hAnsi="Times New Roman" w:cs="Times New Roman"/>
          <w:sz w:val="28"/>
          <w:szCs w:val="28"/>
        </w:rPr>
        <w:t>ПОЛОЖЕНИЕ</w:t>
      </w: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образованию города Барнаула</w:t>
      </w: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1. Общие положения</w:t>
      </w: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1.1.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образованию города Барнаула (далее – Положение) разработано в целях обеспечения деятельности комитета по образованию города Барнаула (далее – комитет) требованиям антимонопольного законодательства и профилактики нарушений требований антимонопольного законодательства в деятельности комитета.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Положение определяет порядок организации внутреннего обеспечения соответствия требованиям антимонопольного законодательства деятельности комитета (далее – антимонопольный комплаенс в комитете).</w:t>
      </w: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1.2. Комитет при исполнении Положения обеспечивает решение задач, предусмотренных распоряжением Правительства Российской Федерации от 18.10.2018 №2258-р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рекомендации), постановлением администрации города Барнаула от 28.10.2020 №1748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Барнаула».</w:t>
      </w: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1.3. Понятия в Положении используются в значениях, определенных в Методических рекомендациях, антимонопольном законодательстве Российской Федерации и иных нормативных правовых актах о защите конкуренции.</w:t>
      </w: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 xml:space="preserve">2. Организация антимонопольного комплаенса в комитете </w:t>
      </w:r>
    </w:p>
    <w:p w:rsidR="00A23F35" w:rsidRPr="00A23F35" w:rsidRDefault="00A23F35" w:rsidP="00A23F3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23F35" w:rsidRPr="00A23F35" w:rsidRDefault="00A23F35" w:rsidP="00A23F3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2.1. Общий контроль за организацией антимонопольного комплаенса и обеспечением его функционирования в комитете осуществляется председателем комитета, который:</w:t>
      </w:r>
    </w:p>
    <w:p w:rsidR="00A23F35" w:rsidRPr="00A23F35" w:rsidRDefault="00A23F35" w:rsidP="00A23F3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lastRenderedPageBreak/>
        <w:t>а) координирует деятельность комитета по вопросам создания и осуществления системы внутреннего обеспечения соответствия требованиям антимонопольного законодательства;</w:t>
      </w:r>
    </w:p>
    <w:p w:rsidR="00A23F35" w:rsidRPr="00A23F35" w:rsidRDefault="00A23F35" w:rsidP="00A23F3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б) организует принятие мер, направленных на устранение недостатков, выявленных в ходе функционирования антимонопольного комплаенса в комитете;</w:t>
      </w:r>
    </w:p>
    <w:p w:rsidR="00A23F35" w:rsidRPr="00A23F35" w:rsidRDefault="00A23F35" w:rsidP="00A23F3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в) осуществляет контроль за устранением выявленных недостатков антимонопольного комплаенса в комитете;</w:t>
      </w:r>
    </w:p>
    <w:p w:rsidR="00A23F35" w:rsidRPr="00A23F35" w:rsidRDefault="00A23F35" w:rsidP="00A23F3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г) утверждает план мероприятий по снижению рисков нарушения антимонопольного законодательства в комитете;</w:t>
      </w:r>
    </w:p>
    <w:p w:rsidR="00A23F35" w:rsidRPr="00A23F35" w:rsidRDefault="00A23F35" w:rsidP="00A23F3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д) координирует сбор и направление информации, предоставляемой в правовой комитет администрации города Барнаула в целях подготовки доклада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Барнаула.</w:t>
      </w:r>
    </w:p>
    <w:p w:rsidR="00A23F35" w:rsidRPr="00001E9E" w:rsidRDefault="00A23F35" w:rsidP="00A23F3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pacing w:val="-4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 xml:space="preserve">2.2. Функции ответственного за организацию и функционирование </w:t>
      </w:r>
      <w:r w:rsidRPr="00001E9E">
        <w:rPr>
          <w:rFonts w:ascii="Times New Roman" w:hAnsi="Times New Roman"/>
          <w:sz w:val="28"/>
          <w:szCs w:val="28"/>
        </w:rPr>
        <w:t>антимонопольного комплаенса в комитете, распределяются между юридическим отделом комитета и отделом кадров комитета</w:t>
      </w:r>
      <w:r w:rsidRPr="00001E9E">
        <w:rPr>
          <w:rFonts w:ascii="Times New Roman" w:eastAsia="Arial Unicode MS" w:hAnsi="Times New Roman"/>
          <w:spacing w:val="-4"/>
          <w:sz w:val="28"/>
          <w:szCs w:val="28"/>
        </w:rPr>
        <w:t>.</w:t>
      </w:r>
    </w:p>
    <w:p w:rsidR="00A23F35" w:rsidRPr="00001E9E" w:rsidRDefault="00A23F35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23"/>
      <w:r w:rsidRPr="00001E9E">
        <w:rPr>
          <w:rFonts w:ascii="Times New Roman" w:hAnsi="Times New Roman"/>
          <w:sz w:val="28"/>
          <w:szCs w:val="28"/>
        </w:rPr>
        <w:t>2.2.1 К компетенции юридического отдела комитета относится:</w:t>
      </w:r>
    </w:p>
    <w:bookmarkEnd w:id="1"/>
    <w:p w:rsidR="00A23F35" w:rsidRPr="00001E9E" w:rsidRDefault="00A23F35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>2.2.1.1 Взаимодействие со структурными подразделениями комитета</w:t>
      </w:r>
      <w:r w:rsidR="004E376E" w:rsidRPr="00001E9E">
        <w:rPr>
          <w:rFonts w:ascii="Times New Roman" w:hAnsi="Times New Roman"/>
          <w:sz w:val="28"/>
          <w:szCs w:val="28"/>
        </w:rPr>
        <w:br/>
      </w:r>
      <w:r w:rsidRPr="00001E9E">
        <w:rPr>
          <w:rFonts w:ascii="Times New Roman" w:hAnsi="Times New Roman"/>
          <w:sz w:val="28"/>
          <w:szCs w:val="28"/>
        </w:rPr>
        <w:t>по вопросам, связанным с антимонопольным комплаенсом в комитете;</w:t>
      </w:r>
    </w:p>
    <w:p w:rsidR="00FB02D6" w:rsidRPr="00001E9E" w:rsidRDefault="00A23F35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 xml:space="preserve">2.2.1.2. </w:t>
      </w:r>
      <w:r w:rsidR="00FB02D6" w:rsidRPr="00001E9E">
        <w:rPr>
          <w:rFonts w:ascii="Times New Roman" w:eastAsia="Times New Roman" w:hAnsi="Times New Roman"/>
          <w:sz w:val="28"/>
          <w:szCs w:val="28"/>
          <w:lang w:eastAsia="ru-RU"/>
        </w:rPr>
        <w:t>Разработка плана мероприятий по снижению комплаенс-рисков в комитете на основании информации, предоставленной структурными подразделениями комитета;</w:t>
      </w:r>
    </w:p>
    <w:p w:rsidR="00A23F35" w:rsidRPr="00001E9E" w:rsidRDefault="00A23F35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 xml:space="preserve">2.2.1.3. Взаимодействие с антимонопольным органом по вопросам создания и осуществления системы внутреннего обеспечения соответствия требованиям </w:t>
      </w:r>
      <w:hyperlink r:id="rId7" w:history="1">
        <w:r w:rsidRPr="00001E9E">
          <w:rPr>
            <w:rStyle w:val="ac"/>
            <w:rFonts w:ascii="Times New Roman" w:hAnsi="Times New Roman"/>
            <w:color w:val="auto"/>
            <w:sz w:val="28"/>
            <w:szCs w:val="28"/>
          </w:rPr>
          <w:t>антимонопольного законодательства</w:t>
        </w:r>
      </w:hyperlink>
      <w:r w:rsidRPr="00001E9E">
        <w:rPr>
          <w:rFonts w:ascii="Times New Roman" w:hAnsi="Times New Roman"/>
          <w:sz w:val="28"/>
          <w:szCs w:val="28"/>
        </w:rPr>
        <w:t xml:space="preserve"> в комитете;</w:t>
      </w:r>
    </w:p>
    <w:p w:rsidR="00A23F35" w:rsidRPr="00001E9E" w:rsidRDefault="00A23F35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>2.2.1.4. Составление перечня действующих муниципальных нормативных правовых актов комитета в целях выявления рисков нарушения антимонопольного законодательства на основании информации, предоставленной структурными подразделениями комитета, с указан</w:t>
      </w:r>
      <w:r w:rsidR="004E376E" w:rsidRPr="00001E9E">
        <w:rPr>
          <w:rFonts w:ascii="Times New Roman" w:hAnsi="Times New Roman"/>
          <w:sz w:val="28"/>
          <w:szCs w:val="28"/>
        </w:rPr>
        <w:t>ием их источников опубликования;</w:t>
      </w:r>
    </w:p>
    <w:p w:rsidR="004E376E" w:rsidRPr="00001E9E" w:rsidRDefault="004E376E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 xml:space="preserve">2.2.1.5. </w:t>
      </w:r>
      <w:r w:rsidRPr="00001E9E">
        <w:rPr>
          <w:rFonts w:ascii="Times New Roman" w:eastAsia="Times New Roman" w:hAnsi="Times New Roman"/>
          <w:sz w:val="28"/>
          <w:szCs w:val="28"/>
          <w:lang w:eastAsia="ru-RU"/>
        </w:rPr>
        <w:t>Направление председателю комитета информации</w:t>
      </w:r>
      <w:r w:rsidRPr="00001E9E">
        <w:rPr>
          <w:rFonts w:ascii="Times New Roman" w:eastAsia="Times New Roman" w:hAnsi="Times New Roman"/>
          <w:sz w:val="28"/>
          <w:szCs w:val="28"/>
          <w:lang w:eastAsia="ru-RU"/>
        </w:rPr>
        <w:br/>
        <w:t>о выявленных нарушениях требований, установленных муниципальными нормативными правовыми актами, регламентирующими процедуры</w:t>
      </w:r>
      <w:r w:rsidRPr="00001E9E">
        <w:rPr>
          <w:rFonts w:ascii="Times New Roman" w:eastAsia="Times New Roman" w:hAnsi="Times New Roman"/>
          <w:sz w:val="28"/>
          <w:szCs w:val="28"/>
          <w:lang w:eastAsia="ru-RU"/>
        </w:rPr>
        <w:br/>
        <w:t>и мероприятия антимонопольного комплаенса, специалистами комитета.</w:t>
      </w:r>
    </w:p>
    <w:p w:rsidR="00A23F35" w:rsidRPr="00001E9E" w:rsidRDefault="00A23F35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24"/>
      <w:r w:rsidRPr="00001E9E">
        <w:rPr>
          <w:rFonts w:ascii="Times New Roman" w:hAnsi="Times New Roman"/>
          <w:sz w:val="28"/>
          <w:szCs w:val="28"/>
        </w:rPr>
        <w:t>2.2.2. К компетенции отдела кадров комитета относится:</w:t>
      </w:r>
    </w:p>
    <w:bookmarkEnd w:id="2"/>
    <w:p w:rsidR="00A23F35" w:rsidRPr="00001E9E" w:rsidRDefault="00A23F35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>2.2.2.1. Ознакомление под роспись специалистов комитета</w:t>
      </w:r>
      <w:r w:rsidR="004E376E" w:rsidRPr="00001E9E">
        <w:rPr>
          <w:rFonts w:ascii="Times New Roman" w:hAnsi="Times New Roman"/>
          <w:sz w:val="28"/>
          <w:szCs w:val="28"/>
        </w:rPr>
        <w:br/>
      </w:r>
      <w:r w:rsidRPr="00001E9E">
        <w:rPr>
          <w:rFonts w:ascii="Times New Roman" w:hAnsi="Times New Roman"/>
          <w:sz w:val="28"/>
          <w:szCs w:val="28"/>
        </w:rPr>
        <w:t xml:space="preserve">с муниципальными нормативными правовыми актами по вопросам создания и осуществления системы внутреннего обеспечения соответствия требованиям </w:t>
      </w:r>
      <w:hyperlink r:id="rId8" w:history="1">
        <w:r w:rsidRPr="00001E9E">
          <w:rPr>
            <w:rStyle w:val="ac"/>
            <w:rFonts w:ascii="Times New Roman" w:hAnsi="Times New Roman"/>
            <w:color w:val="auto"/>
            <w:sz w:val="28"/>
            <w:szCs w:val="28"/>
          </w:rPr>
          <w:t>антимонопольного законодательства</w:t>
        </w:r>
      </w:hyperlink>
      <w:r w:rsidRPr="00001E9E">
        <w:rPr>
          <w:rFonts w:ascii="Times New Roman" w:hAnsi="Times New Roman"/>
          <w:sz w:val="28"/>
          <w:szCs w:val="28"/>
        </w:rPr>
        <w:t xml:space="preserve"> в комитете;</w:t>
      </w:r>
    </w:p>
    <w:p w:rsidR="00A23F35" w:rsidRPr="00001E9E" w:rsidRDefault="00A23F35" w:rsidP="00001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 xml:space="preserve">2.2.2.2 Ознакомление под роспись гражданина Российской Федерации при поступлении на работу в комитет с муниципальными </w:t>
      </w:r>
      <w:r w:rsidRPr="00A23F35">
        <w:rPr>
          <w:rFonts w:ascii="Times New Roman" w:hAnsi="Times New Roman"/>
          <w:sz w:val="28"/>
          <w:szCs w:val="28"/>
        </w:rPr>
        <w:t>нормативными правовыми актами по вопросам создания и осуществления системы внут</w:t>
      </w:r>
      <w:r w:rsidRPr="00A23F35">
        <w:rPr>
          <w:rFonts w:ascii="Times New Roman" w:hAnsi="Times New Roman"/>
          <w:sz w:val="28"/>
          <w:szCs w:val="28"/>
        </w:rPr>
        <w:lastRenderedPageBreak/>
        <w:t xml:space="preserve">реннего обеспечения соответствия требованиям антимонопольного </w:t>
      </w:r>
      <w:r w:rsidRPr="00001E9E">
        <w:rPr>
          <w:rFonts w:ascii="Times New Roman" w:hAnsi="Times New Roman"/>
          <w:sz w:val="28"/>
          <w:szCs w:val="28"/>
        </w:rPr>
        <w:t>законодательства, в том числе при переводе на другую</w:t>
      </w:r>
      <w:r w:rsidR="00001E9E">
        <w:rPr>
          <w:rFonts w:ascii="Times New Roman" w:hAnsi="Times New Roman"/>
          <w:sz w:val="28"/>
          <w:szCs w:val="28"/>
        </w:rPr>
        <w:t xml:space="preserve"> </w:t>
      </w:r>
      <w:r w:rsidRPr="00001E9E">
        <w:rPr>
          <w:rFonts w:ascii="Times New Roman" w:hAnsi="Times New Roman"/>
          <w:sz w:val="28"/>
          <w:szCs w:val="28"/>
        </w:rPr>
        <w:t>должность, если она предполагает исполнение других должностных обязанностей;</w:t>
      </w:r>
    </w:p>
    <w:p w:rsidR="00A23F35" w:rsidRPr="00001E9E" w:rsidRDefault="00A23F35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 xml:space="preserve">2.2.2.3. Организация систематического обучения специалистов комитета требованиям </w:t>
      </w:r>
      <w:hyperlink r:id="rId9" w:history="1">
        <w:r w:rsidRPr="00001E9E">
          <w:rPr>
            <w:rStyle w:val="ac"/>
            <w:rFonts w:ascii="Times New Roman" w:hAnsi="Times New Roman"/>
            <w:color w:val="auto"/>
            <w:sz w:val="28"/>
            <w:szCs w:val="28"/>
          </w:rPr>
          <w:t>антимонопольного законодательства</w:t>
        </w:r>
      </w:hyperlink>
      <w:r w:rsidRPr="00001E9E">
        <w:rPr>
          <w:rFonts w:ascii="Times New Roman" w:hAnsi="Times New Roman"/>
          <w:sz w:val="28"/>
          <w:szCs w:val="28"/>
        </w:rPr>
        <w:t xml:space="preserve"> и антимонопольного комплаенса с участием юридического отдела комитета;</w:t>
      </w:r>
    </w:p>
    <w:p w:rsidR="00A23F35" w:rsidRPr="00001E9E" w:rsidRDefault="00A23F35" w:rsidP="00A23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>2.2.2.4. Реализация мероприятий по выявлению конфликта интересов</w:t>
      </w:r>
      <w:r w:rsidR="006E1317" w:rsidRPr="00001E9E">
        <w:rPr>
          <w:rFonts w:ascii="Times New Roman" w:hAnsi="Times New Roman"/>
          <w:sz w:val="28"/>
          <w:szCs w:val="28"/>
        </w:rPr>
        <w:br/>
      </w:r>
      <w:r w:rsidRPr="00001E9E">
        <w:rPr>
          <w:rFonts w:ascii="Times New Roman" w:hAnsi="Times New Roman"/>
          <w:sz w:val="28"/>
          <w:szCs w:val="28"/>
        </w:rPr>
        <w:t>в деятельности специалистов комитета, разработка предложений по</w:t>
      </w:r>
      <w:r w:rsidR="006E1317" w:rsidRPr="00001E9E">
        <w:rPr>
          <w:rFonts w:ascii="Times New Roman" w:hAnsi="Times New Roman"/>
          <w:sz w:val="28"/>
          <w:szCs w:val="28"/>
        </w:rPr>
        <w:br/>
      </w:r>
      <w:r w:rsidRPr="00001E9E">
        <w:rPr>
          <w:rFonts w:ascii="Times New Roman" w:hAnsi="Times New Roman"/>
          <w:sz w:val="28"/>
          <w:szCs w:val="28"/>
        </w:rPr>
        <w:t>их исключению.</w:t>
      </w: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9E">
        <w:rPr>
          <w:rFonts w:ascii="Times New Roman" w:hAnsi="Times New Roman"/>
          <w:sz w:val="28"/>
          <w:szCs w:val="28"/>
        </w:rPr>
        <w:t xml:space="preserve">2.3. Комитет осуществляет взаимодействие с органами </w:t>
      </w:r>
      <w:r w:rsidRPr="00A23F35">
        <w:rPr>
          <w:rFonts w:ascii="Times New Roman" w:hAnsi="Times New Roman"/>
          <w:sz w:val="28"/>
          <w:szCs w:val="28"/>
        </w:rPr>
        <w:t>местного самоуправления города и антимонопольным органом по вопросам создания и осуществления антимонопольного комплаенса в комитете.</w:t>
      </w: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F35" w:rsidRPr="00A23F35" w:rsidRDefault="00A23F35" w:rsidP="00A23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 Порядок выявления и оценки комплаенс-рисков в деятельности комитета</w:t>
      </w:r>
    </w:p>
    <w:p w:rsidR="00A23F35" w:rsidRPr="00A23F35" w:rsidRDefault="00A23F35" w:rsidP="00A23F3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>3.1.</w:t>
      </w:r>
      <w:r w:rsidRPr="00A23F35">
        <w:rPr>
          <w:rFonts w:ascii="Times New Roman" w:hAnsi="Times New Roman"/>
          <w:sz w:val="28"/>
          <w:szCs w:val="28"/>
        </w:rPr>
        <w:t xml:space="preserve"> В целях выявления комплаенс-рисков уполномоченные структурные подразделения, ответственные за организацию и функционирование антимонопольного комплаенса в комитете, указанные в п.2.2 приказа: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3.1.1. Осуществляют анализ и составляют перечень нарушений антимонопольного законодательства в комитете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3.1.2. Выявляют комплаенс-риски, в том числе по результатам мониторинга правоприменения комитетом муниципальных нормативных правовых актов, разработанных комитетом, учитывают обстоятельства, связанные с рисками нарушения антимонопольного законодательства, определяют вероятность возникновения рисков нарушения антимонопольного законодательства;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3.1.3. Разрабатывают и организуют исполнение плана мероприятий по снижению рисков нарушения антимонопольного законодательства в комитете;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3.1.4. Организуют обсуждение соответствия проектов муниципальных нормативных правовых актов, разработанных комитетом,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ими в муниципальных нормативных правовых актах комитета положений, которые влекут нарушения антимонопольного законодательства;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3.1.5. Ежегодно до 15 января года, следующего за отчетным, осуществляют мониторинг и анализ практики применения муниципальных нормативных правовых актов, разработанных комитетом;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3.1.6. Проводят оценку достижения ключевых показателей эффективности антимонопольного комплаенса в комитете до 15 января года, следующего за отчетным;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3.1.7. Проводят анализ проектов муниципальных нормативных правовых актов, разработанных комитетом, при проведении их правовой и антикоррупционной экспертизы.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3.2. В целях проведения мониторинга и анализа практики применения муниципальных нормативных правовых актов юридический отдел комитета: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3.2.1. Не позднее 15 января года, следующего за отчетным, составляет перечень муниципальных нормативных правовых актов, разработанных комитетом (далее - перечень актов), нормы которых могут повлечь нарушения антимонопольного законодательства в комитете, с указанием их источников опубликования;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3.2.2. Не позднее 20 января года, следующего за отчетным, организует размещение перечня актов на официальном Интернет-сайте города Барнаула;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3.2.3. В течение одного месяца со дня размещения перечня актов на официальном Интернет-сайте города Барнаула принимает обращения граждан и организаций о выявлении в муниципальных нормативных правовых актах комитета положений, которые влекут нарушение антимонопольного законодательства, проводит анализ поступивших предложений;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 xml:space="preserve">3.2.4. Вносит председателю комитета предложения о внесении изменений, дополнений в муниципальные нормативные правовые акты, разработанные комитетом, направленные на исключение положений, которые влекут нарушение антимонопольного законодательства. 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3.3. Оценка выявленных комплаенс-рисков проводится юридическим отделом комитета не позднее 18 января года, следующего за отчетным, с учетом показателей, предусмотренных Методическими рекомендациями.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Выявляемые комплаенс-риски распределяются юридическим отделом комитета по уровням согласно приложению к Методическим рекомендациям.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 xml:space="preserve">На основе проведенной оценки комплаенс-рисков юридический отдел комитета не позднее 18 января года, следующего за отчетным, составляет карту рисков, в которую включается описание рисков, оценка причин и условий их возникновения. 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3.4. Юридический отдел комитета направляет информацию о выполнении мероприятий, указанных в пунктах 3.1, 3.2, 3.3 Положения (за исключением карты рисков), в правовой комитет администрации города Барнаула до 20 января года, следующего за отчетным.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3.5. Обсуждение соответствия проектов муниципальных нормативных правовых актов, разработанных комитетом, требованиям антимонопольного законодательства организуется путем проведения общественного обсуждения проектов муниципальных правовых актов города, комитета в порядке, установленном решением Барнаульской городской Думы.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F35" w:rsidRPr="00A23F35" w:rsidRDefault="00A23F35" w:rsidP="00A23F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>4. Мероприятия по снижению рисков нарушения антимонопольного</w:t>
      </w:r>
    </w:p>
    <w:p w:rsidR="00A23F35" w:rsidRPr="00A23F35" w:rsidRDefault="00A23F35" w:rsidP="00A23F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>законодательства в комитете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>4.1. В целях снижения рисков нарушения антимонопольного законодательства юридический отдел комитета ежегодно, не</w:t>
      </w:r>
      <w:r w:rsidRPr="00A23F35">
        <w:rPr>
          <w:rFonts w:ascii="Times New Roman" w:hAnsi="Times New Roman"/>
          <w:sz w:val="28"/>
          <w:szCs w:val="28"/>
        </w:rPr>
        <w:t xml:space="preserve"> </w:t>
      </w:r>
      <w:r w:rsidRPr="00A23F35">
        <w:rPr>
          <w:rFonts w:ascii="Times New Roman" w:hAnsi="Times New Roman"/>
          <w:color w:val="000000"/>
          <w:sz w:val="28"/>
          <w:szCs w:val="28"/>
        </w:rPr>
        <w:t>позднее 5 февраля года, на который планируются мероприятия, разрабатывает план мероприятий по снижению рисков нарушения антимонопольного законодательства в комитете.</w:t>
      </w:r>
      <w:r w:rsidRPr="00A23F35">
        <w:rPr>
          <w:rFonts w:ascii="Times New Roman" w:hAnsi="Times New Roman"/>
          <w:sz w:val="28"/>
          <w:szCs w:val="28"/>
        </w:rPr>
        <w:t xml:space="preserve"> </w:t>
      </w:r>
      <w:r w:rsidRPr="00A23F35">
        <w:rPr>
          <w:rFonts w:ascii="Times New Roman" w:hAnsi="Times New Roman"/>
          <w:color w:val="000000"/>
          <w:sz w:val="28"/>
          <w:szCs w:val="28"/>
        </w:rPr>
        <w:t>План мероприятий по снижению рисков нарушения антимонопольного законодательства в комитете утверждается председателем комитета.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>4.2. Специалисты комитета при осуществлении своих должностных обязанностей должны соблюдать требования антимонопольного законодательства, запреты на совершение антиконкурентных действий и предупреждать возникающие риски нарушения антимонопольного законодательства.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>4.3. Специалисты комитета обязаны незамедлительно информировать непосредственного руководителя о рисках нарушения и выявленных нарушениях требований антимонопольного законодательства.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>4.4. Непосредственный руководитель специалиста комитета информирует в срок не более трех дней с момента поступления ему информации, указанной в пункте 4.3 Положения, юридический отдел комитета о выявленных рисках нарушения требований антимонопольного законодательства и представляет предложения по минимизации рисков либо устранению нарушения.</w:t>
      </w:r>
    </w:p>
    <w:p w:rsidR="00A23F35" w:rsidRDefault="00A23F35" w:rsidP="00A23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 xml:space="preserve">4.5. В течение одного месяца с момента поступления сведений, указанных в пункте </w:t>
      </w:r>
      <w:hyperlink r:id="rId10" w:anchor="P105" w:history="1">
        <w:r w:rsidRPr="00A23F35">
          <w:rPr>
            <w:rStyle w:val="ab"/>
            <w:rFonts w:ascii="Times New Roman" w:hAnsi="Times New Roman"/>
            <w:color w:val="000000"/>
            <w:sz w:val="28"/>
            <w:szCs w:val="28"/>
          </w:rPr>
          <w:t>4.4</w:t>
        </w:r>
      </w:hyperlink>
      <w:r w:rsidRPr="00A23F35">
        <w:rPr>
          <w:rFonts w:ascii="Times New Roman" w:hAnsi="Times New Roman"/>
          <w:color w:val="000000"/>
          <w:sz w:val="28"/>
          <w:szCs w:val="28"/>
        </w:rPr>
        <w:t xml:space="preserve"> Положения, юридический отдел комитета вносит изменения (корректировку) в действующий план мероприятий по снижению рисков нарушения антимонопольного законодательства в комитете, которые утверждаются председателем комитета.</w:t>
      </w:r>
    </w:p>
    <w:p w:rsidR="006E1317" w:rsidRPr="00A23F35" w:rsidRDefault="006E1317" w:rsidP="007746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кадров комитета организует обучение специалистов комитета требованиям антимонопольного законодательства</w:t>
      </w:r>
      <w:r w:rsidR="00774639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и антимонопольного комплаенса в комитете в случае выявления нарушения антимонопольного законодательства в комитете в срок не более одного месяца со дня утверждения изменений (корректировки) действующего плана мероприятий по снижению рисков нарушения антимонопольного законодательства в комитете.</w:t>
      </w:r>
    </w:p>
    <w:p w:rsidR="00A23F35" w:rsidRPr="00A23F35" w:rsidRDefault="00A23F35" w:rsidP="00A23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3F35" w:rsidRPr="00A23F35" w:rsidRDefault="00A23F35" w:rsidP="00A23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bookmark18"/>
      <w:r w:rsidRPr="00A23F35">
        <w:rPr>
          <w:rFonts w:ascii="Times New Roman" w:hAnsi="Times New Roman"/>
          <w:sz w:val="28"/>
          <w:szCs w:val="28"/>
        </w:rPr>
        <w:t xml:space="preserve">5. </w:t>
      </w:r>
      <w:bookmarkEnd w:id="3"/>
      <w:r w:rsidRPr="00A23F35">
        <w:rPr>
          <w:rFonts w:ascii="Times New Roman" w:hAnsi="Times New Roman"/>
          <w:sz w:val="28"/>
          <w:szCs w:val="28"/>
        </w:rPr>
        <w:t>Оценка организации и эффективности функционирования антимонопольного комплаенса в комитете</w:t>
      </w:r>
    </w:p>
    <w:p w:rsidR="00A23F35" w:rsidRPr="00A23F35" w:rsidRDefault="00A23F35" w:rsidP="00A23F3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5.1. В целях оценки организации и эффективности функционирования антимонопольного комплаенса в комитете установлены ключевые показатели эффективности антимонопольного комплаенса в комитете в соответствии с приложением к Положению (далее – ключевые показатели).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5.2. Ключевыми показателями являются: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количество нарушений антимонопольного законодательства комитетом, в том числе совершенных специалистами комитета;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 xml:space="preserve">доля муниципальных нормативных правовых актов и их проектов, разработанных комитетом, в которых выявлены комплаенс-риски. 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 xml:space="preserve">5.3. Юридический отдел комитета ежегодно до 18 января проводит оценку достижения ключевых показателей, о результатах которой информирует правовой комитет администрации города Барнаула в срок, определенный пунктом 3.4 Положения. </w:t>
      </w:r>
    </w:p>
    <w:p w:rsidR="00A23F35" w:rsidRPr="00A23F35" w:rsidRDefault="00A23F35" w:rsidP="00A23F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3F35" w:rsidRPr="00A23F35" w:rsidRDefault="00A23F35" w:rsidP="00A23F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6. Порядок ознакомления специалистов комитета с требованиями антимонопольного комплаенса в комитете. Проведение обучения требованиям антимонопольного законодательства и антимонопольного комплаенса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6.1. При поступлении на работу в комитет, в том числе при переводе на другую должность, если она предполагает исполнение других должностных обязанностей, отдел кадров комитета обеспечивает ознакомление гражданина Российской Федерации с Положением под роспись.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6.2. Отдел кадров комитета организует систематическое обучение специалистов комитета требованиям антимонопольного законодательства и антимонопольного комплаенса в комитете, в том числе совместно с юридическим отделом комитета: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при поступлении на работу в комитет;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>при изменении антимонопольного законодательства, Положения, а также в случае выявления нарушения антимонопольного законодательства в деятельности комитета.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F35">
        <w:rPr>
          <w:rFonts w:ascii="Times New Roman" w:hAnsi="Times New Roman"/>
          <w:sz w:val="28"/>
          <w:szCs w:val="28"/>
        </w:rPr>
        <w:t xml:space="preserve">6.3. Обучение может осуществляться в форме доведения до специалистов комитета информационных сообщений, собраний, в том числе с участием Управления Федеральной антимонопольной службы по Алтайскому краю, специалистов отдела кадров комитета, юридического отдела комитета. </w:t>
      </w:r>
    </w:p>
    <w:p w:rsidR="00A23F35" w:rsidRPr="00A23F35" w:rsidRDefault="00A23F35" w:rsidP="00A23F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3F35" w:rsidRPr="00A23F35" w:rsidRDefault="00A23F35" w:rsidP="00A23F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 xml:space="preserve">7. </w:t>
      </w:r>
      <w:bookmarkStart w:id="4" w:name="bookmark22"/>
      <w:bookmarkEnd w:id="4"/>
      <w:r w:rsidRPr="00A23F35">
        <w:rPr>
          <w:rFonts w:ascii="Times New Roman" w:hAnsi="Times New Roman"/>
          <w:color w:val="000000"/>
          <w:sz w:val="28"/>
          <w:szCs w:val="28"/>
        </w:rPr>
        <w:t>Ответственность специалистов комитета при осуществлении</w:t>
      </w:r>
      <w:r w:rsidRPr="00A23F35">
        <w:rPr>
          <w:rFonts w:ascii="Times New Roman" w:hAnsi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3F35" w:rsidRPr="00A23F35" w:rsidRDefault="00A23F35" w:rsidP="00A23F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F35">
        <w:rPr>
          <w:rFonts w:ascii="Times New Roman" w:hAnsi="Times New Roman"/>
          <w:color w:val="000000"/>
          <w:sz w:val="28"/>
          <w:szCs w:val="28"/>
        </w:rPr>
        <w:t>Специалисты комитета несут дисциплинарную ответственность в соответствии с законодательством Российской Федерации за неисполнение нормативных правовых актов, регламентирующих антимонопольный комплаенс.</w:t>
      </w:r>
    </w:p>
    <w:p w:rsidR="00A23F35" w:rsidRPr="00A23F35" w:rsidRDefault="00A23F35" w:rsidP="00A23F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F35" w:rsidRPr="00A23F35" w:rsidRDefault="00A23F35" w:rsidP="00A23F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F35" w:rsidRPr="00A23F35" w:rsidRDefault="00A23F35" w:rsidP="00A23F3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23F35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А.Г. Муль</w:t>
      </w:r>
    </w:p>
    <w:p w:rsidR="00A23F35" w:rsidRPr="00A23F35" w:rsidRDefault="00A23F35" w:rsidP="00A23F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F35" w:rsidRPr="00A23F35" w:rsidRDefault="00A23F35" w:rsidP="00A23F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F35" w:rsidRPr="00A23F35" w:rsidRDefault="00A23F35" w:rsidP="00A23F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F35" w:rsidRPr="00A23F35" w:rsidRDefault="00A23F35" w:rsidP="00A23F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3F35" w:rsidRPr="00A23F35" w:rsidRDefault="00A23F35" w:rsidP="00A23F35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23F35" w:rsidRPr="00A23F35" w:rsidSect="007B6B67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5812"/>
      </w:tblGrid>
      <w:tr w:rsidR="00A23F35" w:rsidRPr="00A23F35" w:rsidTr="00C63986">
        <w:tc>
          <w:tcPr>
            <w:tcW w:w="8755" w:type="dxa"/>
            <w:hideMark/>
          </w:tcPr>
          <w:p w:rsidR="00A23F35" w:rsidRPr="00A23F35" w:rsidRDefault="00A23F35" w:rsidP="00A23F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hideMark/>
          </w:tcPr>
          <w:p w:rsidR="00A23F35" w:rsidRPr="00A23F35" w:rsidRDefault="00A23F35" w:rsidP="00A23F35">
            <w:pPr>
              <w:autoSpaceDE w:val="0"/>
              <w:autoSpaceDN w:val="0"/>
              <w:adjustRightInd w:val="0"/>
              <w:spacing w:after="0" w:line="240" w:lineRule="auto"/>
              <w:ind w:left="97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3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23F35" w:rsidRPr="00A23F35" w:rsidRDefault="00A23F35" w:rsidP="00A23F35">
            <w:pPr>
              <w:autoSpaceDE w:val="0"/>
              <w:autoSpaceDN w:val="0"/>
              <w:adjustRightInd w:val="0"/>
              <w:spacing w:after="0" w:line="240" w:lineRule="auto"/>
              <w:ind w:left="97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F35">
              <w:rPr>
                <w:rFonts w:ascii="Times New Roman" w:hAnsi="Times New Roman"/>
                <w:sz w:val="28"/>
                <w:szCs w:val="28"/>
              </w:rPr>
              <w:t xml:space="preserve">к Положению об организации системы внутреннего обеспечения соответствия требованиям антимонопольного законо-дательства (антимонопольного комплаенса)  в комитете по образованию города Барнаула </w:t>
            </w:r>
          </w:p>
          <w:p w:rsidR="00A23F35" w:rsidRPr="00A23F35" w:rsidRDefault="00A23F35" w:rsidP="00A23F35">
            <w:pPr>
              <w:autoSpaceDE w:val="0"/>
              <w:autoSpaceDN w:val="0"/>
              <w:adjustRightInd w:val="0"/>
              <w:spacing w:after="0" w:line="240" w:lineRule="auto"/>
              <w:ind w:left="97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573" w:rsidRPr="00F57C82" w:rsidRDefault="00952573" w:rsidP="00F57C82">
      <w:pPr>
        <w:autoSpaceDE w:val="0"/>
        <w:autoSpaceDN w:val="0"/>
        <w:adjustRightInd w:val="0"/>
        <w:spacing w:after="0" w:line="240" w:lineRule="auto"/>
        <w:ind w:left="-40" w:firstLine="11"/>
        <w:jc w:val="center"/>
        <w:rPr>
          <w:rFonts w:ascii="Times New Roman" w:hAnsi="Times New Roman"/>
          <w:sz w:val="28"/>
          <w:szCs w:val="28"/>
        </w:rPr>
      </w:pPr>
      <w:r w:rsidRPr="00F57C82">
        <w:rPr>
          <w:rFonts w:ascii="Times New Roman" w:hAnsi="Times New Roman"/>
          <w:sz w:val="28"/>
          <w:szCs w:val="28"/>
        </w:rPr>
        <w:t>ПОКАЗАТЕЛИ</w:t>
      </w:r>
    </w:p>
    <w:p w:rsidR="00952573" w:rsidRPr="00F57C82" w:rsidRDefault="00952573" w:rsidP="00F57C82">
      <w:pPr>
        <w:autoSpaceDE w:val="0"/>
        <w:autoSpaceDN w:val="0"/>
        <w:adjustRightInd w:val="0"/>
        <w:spacing w:after="0" w:line="240" w:lineRule="auto"/>
        <w:ind w:left="-40" w:firstLine="11"/>
        <w:jc w:val="center"/>
        <w:rPr>
          <w:rFonts w:ascii="Times New Roman" w:hAnsi="Times New Roman"/>
          <w:sz w:val="28"/>
          <w:szCs w:val="28"/>
        </w:rPr>
      </w:pPr>
      <w:r w:rsidRPr="00F57C82">
        <w:rPr>
          <w:rFonts w:ascii="Times New Roman" w:hAnsi="Times New Roman"/>
          <w:sz w:val="28"/>
          <w:szCs w:val="28"/>
        </w:rPr>
        <w:t>эффективности функционирования антимонопольного комплаенса в комитете по образованию города Барнаула</w:t>
      </w:r>
    </w:p>
    <w:p w:rsidR="00952573" w:rsidRPr="00F57C82" w:rsidRDefault="00952573" w:rsidP="00F57C82">
      <w:pPr>
        <w:autoSpaceDE w:val="0"/>
        <w:autoSpaceDN w:val="0"/>
        <w:adjustRightInd w:val="0"/>
        <w:spacing w:after="0" w:line="240" w:lineRule="auto"/>
        <w:ind w:left="-40" w:firstLine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546"/>
        <w:gridCol w:w="1741"/>
        <w:gridCol w:w="1306"/>
        <w:gridCol w:w="8676"/>
      </w:tblGrid>
      <w:tr w:rsidR="00952573" w:rsidRPr="00F57C82" w:rsidTr="00F57C82">
        <w:trPr>
          <w:trHeight w:val="88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F57C82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0" w:firstLine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C82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F57C82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0" w:firstLine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C82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F57C82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0" w:firstLine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C82">
              <w:rPr>
                <w:rFonts w:ascii="Times New Roman" w:hAnsi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F57C82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0" w:firstLine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C82">
              <w:rPr>
                <w:rFonts w:ascii="Times New Roman" w:hAnsi="Times New Roman"/>
                <w:bCs/>
                <w:sz w:val="28"/>
                <w:szCs w:val="28"/>
              </w:rPr>
              <w:t>Значение (план)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3" w:rsidRPr="00F57C82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0" w:firstLine="1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C82">
              <w:rPr>
                <w:rFonts w:ascii="Times New Roman" w:hAnsi="Times New Roman"/>
                <w:bCs/>
                <w:sz w:val="28"/>
                <w:szCs w:val="28"/>
              </w:rPr>
              <w:t>Методика расчета</w:t>
            </w:r>
          </w:p>
        </w:tc>
      </w:tr>
    </w:tbl>
    <w:p w:rsidR="00952573" w:rsidRPr="00F57C82" w:rsidRDefault="00952573" w:rsidP="00952573">
      <w:pPr>
        <w:autoSpaceDE w:val="0"/>
        <w:autoSpaceDN w:val="0"/>
        <w:adjustRightInd w:val="0"/>
        <w:ind w:left="-42" w:firstLine="10"/>
        <w:jc w:val="both"/>
        <w:rPr>
          <w:sz w:val="2"/>
          <w:szCs w:val="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638"/>
        <w:gridCol w:w="1701"/>
        <w:gridCol w:w="1275"/>
        <w:gridCol w:w="8676"/>
      </w:tblGrid>
      <w:tr w:rsidR="00952573" w:rsidRPr="00952573" w:rsidTr="00F57C82">
        <w:trPr>
          <w:trHeight w:val="32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257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257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257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257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257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952573" w:rsidRPr="00952573" w:rsidTr="00235D8C">
        <w:trPr>
          <w:trHeight w:val="262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Количество нарушений</w:t>
            </w:r>
            <w:r w:rsidR="00F57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2573">
              <w:rPr>
                <w:rFonts w:ascii="Times New Roman" w:hAnsi="Times New Roman"/>
                <w:sz w:val="28"/>
                <w:szCs w:val="28"/>
              </w:rPr>
              <w:t>антимонопольного законодательства комитетом по образованию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3" w:rsidRPr="00952573" w:rsidRDefault="00952573" w:rsidP="00235D8C">
            <w:pPr>
              <w:autoSpaceDE w:val="0"/>
              <w:autoSpaceDN w:val="0"/>
              <w:adjustRightInd w:val="0"/>
              <w:spacing w:after="0" w:line="240" w:lineRule="auto"/>
              <w:ind w:left="-42" w:firstLine="8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Расчет показателя осуществляется по наличию у комитета по образованию города Барнаула нарушений антимонопольного законодательства, решения о которых вступили в силу в отчетном периоде.</w:t>
            </w:r>
          </w:p>
          <w:p w:rsidR="00952573" w:rsidRPr="00952573" w:rsidRDefault="00952573" w:rsidP="00235D8C">
            <w:pPr>
              <w:autoSpaceDE w:val="0"/>
              <w:autoSpaceDN w:val="0"/>
              <w:adjustRightInd w:val="0"/>
              <w:spacing w:after="0" w:line="240" w:lineRule="auto"/>
              <w:ind w:left="-42" w:firstLine="8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При расчете показателя под нарушением антимонопольного законодательства комитетом по образованию города Барнаула понимаются:</w:t>
            </w:r>
          </w:p>
          <w:p w:rsidR="00952573" w:rsidRPr="00952573" w:rsidRDefault="00952573" w:rsidP="00235D8C">
            <w:pPr>
              <w:autoSpaceDE w:val="0"/>
              <w:autoSpaceDN w:val="0"/>
              <w:adjustRightInd w:val="0"/>
              <w:spacing w:after="0" w:line="240" w:lineRule="auto"/>
              <w:ind w:left="-42" w:firstLine="8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возбужденные антимонопольным органом дела в отношении комитета по образованию города Барнаула;</w:t>
            </w:r>
          </w:p>
          <w:p w:rsidR="00952573" w:rsidRPr="00952573" w:rsidRDefault="00952573" w:rsidP="00235D8C">
            <w:pPr>
              <w:autoSpaceDE w:val="0"/>
              <w:autoSpaceDN w:val="0"/>
              <w:adjustRightInd w:val="0"/>
              <w:spacing w:after="0" w:line="240" w:lineRule="auto"/>
              <w:ind w:left="-42" w:firstLine="8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выданные комитету по образованию города Барнаула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952573" w:rsidRPr="00952573" w:rsidRDefault="00952573" w:rsidP="00235D8C">
            <w:pPr>
              <w:autoSpaceDE w:val="0"/>
              <w:autoSpaceDN w:val="0"/>
              <w:adjustRightInd w:val="0"/>
              <w:spacing w:after="0" w:line="240" w:lineRule="auto"/>
              <w:ind w:left="-42" w:firstLine="8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 xml:space="preserve">направленные комитету по образованию города Барнаула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 </w:t>
            </w:r>
          </w:p>
          <w:p w:rsidR="00952573" w:rsidRPr="00952573" w:rsidRDefault="00952573" w:rsidP="00235D8C">
            <w:pPr>
              <w:autoSpaceDE w:val="0"/>
              <w:autoSpaceDN w:val="0"/>
              <w:adjustRightInd w:val="0"/>
              <w:spacing w:after="0" w:line="240" w:lineRule="auto"/>
              <w:ind w:left="-42" w:firstLine="8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  <w:tr w:rsidR="00952573" w:rsidRPr="00952573" w:rsidTr="00F57C82">
        <w:trPr>
          <w:trHeight w:val="1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Доля действующих муниципальных нормативных правовых актов комитета по образованию города Барнаула (используемых в своей деятельности комитетом по образованию города Барнаула, в том числе разработанных им), проектов муниципальных нормативных правовых актов комитета по образованию города Барнаула (разработанных комитетом по образованию города Барнаула), в которых выявлены комплаенс-риски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Расчет показателя осуществляется по формуле:</w:t>
            </w:r>
          </w:p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Д</w:t>
            </w:r>
            <w:r w:rsidRPr="00952573">
              <w:rPr>
                <w:rFonts w:ascii="Times New Roman" w:hAnsi="Times New Roman"/>
                <w:sz w:val="28"/>
                <w:szCs w:val="28"/>
                <w:vertAlign w:val="subscript"/>
              </w:rPr>
              <w:t>МНПА</w:t>
            </w:r>
            <w:r w:rsidRPr="00952573">
              <w:rPr>
                <w:rFonts w:ascii="Times New Roman" w:hAnsi="Times New Roman"/>
                <w:sz w:val="28"/>
                <w:szCs w:val="28"/>
              </w:rPr>
              <w:t xml:space="preserve"> = (К</w:t>
            </w:r>
            <w:r w:rsidRPr="00952573">
              <w:rPr>
                <w:rFonts w:ascii="Times New Roman" w:hAnsi="Times New Roman"/>
                <w:sz w:val="28"/>
                <w:szCs w:val="28"/>
                <w:vertAlign w:val="subscript"/>
              </w:rPr>
              <w:t>МНПА</w:t>
            </w:r>
            <w:r w:rsidRPr="00952573">
              <w:rPr>
                <w:rFonts w:ascii="Times New Roman" w:hAnsi="Times New Roman"/>
                <w:sz w:val="28"/>
                <w:szCs w:val="28"/>
              </w:rPr>
              <w:t xml:space="preserve"> + К</w:t>
            </w:r>
            <w:r w:rsidRPr="00952573">
              <w:rPr>
                <w:rFonts w:ascii="Times New Roman" w:hAnsi="Times New Roman"/>
                <w:sz w:val="28"/>
                <w:szCs w:val="28"/>
                <w:vertAlign w:val="subscript"/>
              </w:rPr>
              <w:t>ПМНПА</w:t>
            </w:r>
            <w:r w:rsidRPr="00952573">
              <w:rPr>
                <w:rFonts w:ascii="Times New Roman" w:hAnsi="Times New Roman"/>
                <w:sz w:val="28"/>
                <w:szCs w:val="28"/>
              </w:rPr>
              <w:t>) / (К</w:t>
            </w:r>
            <w:r w:rsidRPr="00952573">
              <w:rPr>
                <w:rFonts w:ascii="Times New Roman" w:hAnsi="Times New Roman"/>
                <w:sz w:val="28"/>
                <w:szCs w:val="28"/>
                <w:vertAlign w:val="subscript"/>
              </w:rPr>
              <w:t>ПА</w:t>
            </w:r>
            <w:r w:rsidRPr="00952573">
              <w:rPr>
                <w:rFonts w:ascii="Times New Roman" w:hAnsi="Times New Roman"/>
                <w:sz w:val="28"/>
                <w:szCs w:val="28"/>
              </w:rPr>
              <w:t>) x 100, где:</w:t>
            </w:r>
          </w:p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Д</w:t>
            </w:r>
            <w:r w:rsidRPr="00952573">
              <w:rPr>
                <w:rFonts w:ascii="Times New Roman" w:hAnsi="Times New Roman"/>
                <w:sz w:val="28"/>
                <w:szCs w:val="28"/>
                <w:vertAlign w:val="subscript"/>
              </w:rPr>
              <w:t>МНПА</w:t>
            </w:r>
            <w:r w:rsidRPr="00952573">
              <w:rPr>
                <w:rFonts w:ascii="Times New Roman" w:hAnsi="Times New Roman"/>
                <w:sz w:val="28"/>
                <w:szCs w:val="28"/>
              </w:rPr>
              <w:t xml:space="preserve"> – доля муниципальных нормативных правовых актов (используемых в своей деятельности комитетом по образованию города Барнаула, в том числе разработанных им) и проектов муниципальных нормативных правовых актов комитета по образованию города Барнаула (разработанных комитетом по образованию города Барнаула), в которых выявлены комплаенс-риски (в отчетном периоде);</w:t>
            </w:r>
          </w:p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К</w:t>
            </w:r>
            <w:r w:rsidRPr="00952573">
              <w:rPr>
                <w:rFonts w:ascii="Times New Roman" w:hAnsi="Times New Roman"/>
                <w:sz w:val="28"/>
                <w:szCs w:val="28"/>
                <w:vertAlign w:val="subscript"/>
              </w:rPr>
              <w:t>МНПА</w:t>
            </w:r>
            <w:r w:rsidRPr="00952573">
              <w:rPr>
                <w:rFonts w:ascii="Times New Roman" w:hAnsi="Times New Roman"/>
                <w:sz w:val="28"/>
                <w:szCs w:val="28"/>
              </w:rPr>
              <w:t xml:space="preserve"> – количество муниципальных нормативных правовых актов комитета по образованию города Барнаула (используемых в своей деятельности комитетом по образованию города Барнаула, в том числе разработанных им), в которых выявлены риски нарушения антимонопольного законодательства </w:t>
            </w:r>
            <w:r w:rsidRPr="00952573">
              <w:rPr>
                <w:rFonts w:ascii="Times New Roman" w:hAnsi="Times New Roman"/>
                <w:sz w:val="28"/>
                <w:szCs w:val="28"/>
              </w:rPr>
              <w:br/>
              <w:t>(в отчетном периоде);</w:t>
            </w:r>
          </w:p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К</w:t>
            </w:r>
            <w:r w:rsidRPr="00952573">
              <w:rPr>
                <w:rFonts w:ascii="Times New Roman" w:hAnsi="Times New Roman"/>
                <w:sz w:val="28"/>
                <w:szCs w:val="28"/>
                <w:vertAlign w:val="subscript"/>
              </w:rPr>
              <w:t>ПМНПА</w:t>
            </w:r>
            <w:r w:rsidRPr="00952573">
              <w:rPr>
                <w:rFonts w:ascii="Times New Roman" w:hAnsi="Times New Roman"/>
                <w:sz w:val="28"/>
                <w:szCs w:val="28"/>
              </w:rPr>
              <w:t xml:space="preserve"> – количество проектов муниципальных нормативных правовых актов комитета по образованию города Барнаула (разработанных комитетом по образованию города Барнаула), в которых выявлены риски нарушения антимонопольного законодательства (в отчетном периоде);</w:t>
            </w:r>
          </w:p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>К</w:t>
            </w:r>
            <w:r w:rsidRPr="00952573">
              <w:rPr>
                <w:rFonts w:ascii="Times New Roman" w:hAnsi="Times New Roman"/>
                <w:sz w:val="28"/>
                <w:szCs w:val="28"/>
                <w:vertAlign w:val="subscript"/>
              </w:rPr>
              <w:t>ПА</w:t>
            </w:r>
            <w:r w:rsidRPr="00952573">
              <w:rPr>
                <w:rFonts w:ascii="Times New Roman" w:hAnsi="Times New Roman"/>
                <w:sz w:val="28"/>
                <w:szCs w:val="28"/>
              </w:rPr>
              <w:t xml:space="preserve"> – общее количество муниципальных нормативных правовых актов (используемых в своей деятельности комитетом по образованию города Барнаула в отчетном периоде, в том числе разработанных им) и проектов муниципальных нормативных правовых актов комитета по образованию города Барнаула (разработанных комитетом по образованию города Барнаула в отчетном периоде).</w:t>
            </w:r>
          </w:p>
          <w:p w:rsidR="00952573" w:rsidRPr="00952573" w:rsidRDefault="00952573" w:rsidP="00F57C82">
            <w:pPr>
              <w:autoSpaceDE w:val="0"/>
              <w:autoSpaceDN w:val="0"/>
              <w:adjustRightInd w:val="0"/>
              <w:spacing w:after="0" w:line="240" w:lineRule="auto"/>
              <w:ind w:left="-42"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2573">
              <w:rPr>
                <w:rFonts w:ascii="Times New Roman" w:hAnsi="Times New Roman"/>
                <w:sz w:val="28"/>
                <w:szCs w:val="28"/>
              </w:rPr>
              <w:t xml:space="preserve">Направление динамики показателя: показатель обратного счета, динамика значений которого направлена </w:t>
            </w:r>
            <w:r w:rsidRPr="00952573">
              <w:rPr>
                <w:rFonts w:ascii="Times New Roman" w:hAnsi="Times New Roman"/>
                <w:sz w:val="28"/>
                <w:szCs w:val="28"/>
              </w:rPr>
              <w:br/>
              <w:t>на снижение.</w:t>
            </w:r>
          </w:p>
        </w:tc>
      </w:tr>
    </w:tbl>
    <w:p w:rsidR="00C2746C" w:rsidRPr="00A23F35" w:rsidRDefault="00C2746C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46C" w:rsidRPr="00A23F35" w:rsidRDefault="00C2746C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46C" w:rsidRPr="00A23F35" w:rsidRDefault="00C2746C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46C" w:rsidRPr="00A23F35" w:rsidRDefault="00C2746C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46C" w:rsidRPr="00A23F35" w:rsidRDefault="00C2746C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46C" w:rsidRPr="00A23F35" w:rsidRDefault="00C2746C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46C" w:rsidRPr="00A23F35" w:rsidRDefault="00C2746C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46C" w:rsidRPr="00A23F35" w:rsidRDefault="00C2746C" w:rsidP="00A23F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2746C" w:rsidRPr="00A23F35" w:rsidSect="00952573">
      <w:pgSz w:w="16838" w:h="11906" w:orient="landscape"/>
      <w:pgMar w:top="1701" w:right="567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F3" w:rsidRDefault="00E63EF3" w:rsidP="00F61458">
      <w:pPr>
        <w:spacing w:after="0" w:line="240" w:lineRule="auto"/>
      </w:pPr>
      <w:r>
        <w:separator/>
      </w:r>
    </w:p>
  </w:endnote>
  <w:endnote w:type="continuationSeparator" w:id="0">
    <w:p w:rsidR="00E63EF3" w:rsidRDefault="00E63EF3" w:rsidP="00F6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F3" w:rsidRDefault="00E63EF3" w:rsidP="00F61458">
      <w:pPr>
        <w:spacing w:after="0" w:line="240" w:lineRule="auto"/>
      </w:pPr>
      <w:r>
        <w:separator/>
      </w:r>
    </w:p>
  </w:footnote>
  <w:footnote w:type="continuationSeparator" w:id="0">
    <w:p w:rsidR="00E63EF3" w:rsidRDefault="00E63EF3" w:rsidP="00F61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B5A99"/>
    <w:multiLevelType w:val="hybridMultilevel"/>
    <w:tmpl w:val="48F09BB0"/>
    <w:lvl w:ilvl="0" w:tplc="1152C19E">
      <w:start w:val="1"/>
      <w:numFmt w:val="decimal"/>
      <w:suff w:val="space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7B"/>
    <w:rsid w:val="00001E9E"/>
    <w:rsid w:val="00053CCA"/>
    <w:rsid w:val="00073F81"/>
    <w:rsid w:val="00076944"/>
    <w:rsid w:val="00076F0F"/>
    <w:rsid w:val="00084BBA"/>
    <w:rsid w:val="000C3846"/>
    <w:rsid w:val="000D0136"/>
    <w:rsid w:val="001070BC"/>
    <w:rsid w:val="0013296C"/>
    <w:rsid w:val="0013399F"/>
    <w:rsid w:val="001446E7"/>
    <w:rsid w:val="00145B64"/>
    <w:rsid w:val="001813B9"/>
    <w:rsid w:val="00182651"/>
    <w:rsid w:val="00183527"/>
    <w:rsid w:val="001948CB"/>
    <w:rsid w:val="001A4062"/>
    <w:rsid w:val="001D1C5A"/>
    <w:rsid w:val="001D533F"/>
    <w:rsid w:val="001E5F95"/>
    <w:rsid w:val="0020505E"/>
    <w:rsid w:val="00216317"/>
    <w:rsid w:val="00235D8C"/>
    <w:rsid w:val="00260735"/>
    <w:rsid w:val="002647CB"/>
    <w:rsid w:val="00331504"/>
    <w:rsid w:val="00345554"/>
    <w:rsid w:val="00353C7B"/>
    <w:rsid w:val="003618B8"/>
    <w:rsid w:val="00392DD8"/>
    <w:rsid w:val="00394E50"/>
    <w:rsid w:val="003A181C"/>
    <w:rsid w:val="003A1FC7"/>
    <w:rsid w:val="003C7BAE"/>
    <w:rsid w:val="003E74F9"/>
    <w:rsid w:val="00411923"/>
    <w:rsid w:val="00415EDD"/>
    <w:rsid w:val="00423EF6"/>
    <w:rsid w:val="00452B2E"/>
    <w:rsid w:val="00463CB0"/>
    <w:rsid w:val="00471890"/>
    <w:rsid w:val="004B7099"/>
    <w:rsid w:val="004D191A"/>
    <w:rsid w:val="004D5F0D"/>
    <w:rsid w:val="004D7B12"/>
    <w:rsid w:val="004E376E"/>
    <w:rsid w:val="00530523"/>
    <w:rsid w:val="005D68A0"/>
    <w:rsid w:val="0060417C"/>
    <w:rsid w:val="00622D97"/>
    <w:rsid w:val="00636134"/>
    <w:rsid w:val="00682E8A"/>
    <w:rsid w:val="006846B0"/>
    <w:rsid w:val="00695FF8"/>
    <w:rsid w:val="006B67E2"/>
    <w:rsid w:val="006E1317"/>
    <w:rsid w:val="00710027"/>
    <w:rsid w:val="00753D78"/>
    <w:rsid w:val="007628C3"/>
    <w:rsid w:val="00774639"/>
    <w:rsid w:val="0078137D"/>
    <w:rsid w:val="007E1740"/>
    <w:rsid w:val="00802AA6"/>
    <w:rsid w:val="00825C06"/>
    <w:rsid w:val="00873C62"/>
    <w:rsid w:val="0089186C"/>
    <w:rsid w:val="00931E77"/>
    <w:rsid w:val="00934102"/>
    <w:rsid w:val="00952573"/>
    <w:rsid w:val="00973090"/>
    <w:rsid w:val="009B6C80"/>
    <w:rsid w:val="009B7DB7"/>
    <w:rsid w:val="009D7751"/>
    <w:rsid w:val="009E0CAD"/>
    <w:rsid w:val="00A01455"/>
    <w:rsid w:val="00A079B7"/>
    <w:rsid w:val="00A23F35"/>
    <w:rsid w:val="00A62253"/>
    <w:rsid w:val="00AC622C"/>
    <w:rsid w:val="00AD6C2E"/>
    <w:rsid w:val="00AE5665"/>
    <w:rsid w:val="00AF17D2"/>
    <w:rsid w:val="00AF3EE2"/>
    <w:rsid w:val="00B267C3"/>
    <w:rsid w:val="00B5400F"/>
    <w:rsid w:val="00B72655"/>
    <w:rsid w:val="00B93787"/>
    <w:rsid w:val="00B947B1"/>
    <w:rsid w:val="00BC7D7B"/>
    <w:rsid w:val="00C2746C"/>
    <w:rsid w:val="00C476A7"/>
    <w:rsid w:val="00C61C1E"/>
    <w:rsid w:val="00CD3D56"/>
    <w:rsid w:val="00D33B39"/>
    <w:rsid w:val="00D33B92"/>
    <w:rsid w:val="00DA1562"/>
    <w:rsid w:val="00E63EF3"/>
    <w:rsid w:val="00EE2858"/>
    <w:rsid w:val="00EF0650"/>
    <w:rsid w:val="00F33042"/>
    <w:rsid w:val="00F57C82"/>
    <w:rsid w:val="00F61458"/>
    <w:rsid w:val="00F620CF"/>
    <w:rsid w:val="00F63F89"/>
    <w:rsid w:val="00F8312B"/>
    <w:rsid w:val="00FB02D6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677BA-F335-4E97-94F5-0503EBCE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3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948CB"/>
    <w:pPr>
      <w:keepNext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48CB"/>
    <w:pPr>
      <w:keepNext/>
      <w:spacing w:after="0"/>
      <w:ind w:left="-105" w:right="-120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48CB"/>
    <w:pPr>
      <w:keepNext/>
      <w:spacing w:after="0" w:line="240" w:lineRule="auto"/>
      <w:ind w:hanging="108"/>
      <w:outlineLvl w:val="2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6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802AA6"/>
    <w:pPr>
      <w:spacing w:after="0" w:line="240" w:lineRule="auto"/>
    </w:pPr>
    <w:tblPr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4">
    <w:name w:val="List Paragraph"/>
    <w:basedOn w:val="a"/>
    <w:uiPriority w:val="34"/>
    <w:qFormat/>
    <w:rsid w:val="00802A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37D"/>
    <w:rPr>
      <w:rFonts w:ascii="Segoe UI" w:eastAsia="Calibri" w:hAnsi="Segoe UI" w:cs="Segoe UI"/>
      <w:sz w:val="18"/>
      <w:szCs w:val="18"/>
    </w:rPr>
  </w:style>
  <w:style w:type="paragraph" w:customStyle="1" w:styleId="4">
    <w:name w:val="Стиль4"/>
    <w:basedOn w:val="a"/>
    <w:rsid w:val="00F33042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8CB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48CB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948CB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6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14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6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1458"/>
    <w:rPr>
      <w:rFonts w:ascii="Calibri" w:eastAsia="Calibri" w:hAnsi="Calibri" w:cs="Times New Roman"/>
    </w:rPr>
  </w:style>
  <w:style w:type="paragraph" w:customStyle="1" w:styleId="ConsPlusNormal">
    <w:name w:val="ConsPlusNormal"/>
    <w:rsid w:val="00A23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A23F35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A23F3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17.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../../../AppData/Local/Microsoft/Windows/Temporary%20Internet%20Files/Content.IE5/YBEX0SFJ/&#1055;&#1086;&#1083;&#1086;&#1078;&#1077;&#1085;&#1080;&#1077;%20&#1086;&#1073;%20&#1086;&#1088;&#1075;&#1072;&#1085;&#1080;&#1079;&#1072;&#1094;&#1080;&#1080;%20&#1082;&#1086;&#1084;&#1087;&#1083;&#1072;&#1077;&#1085;&#1089;&#1072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Плешакова Лилия Райгольдовна</dc:creator>
  <cp:keywords/>
  <dc:description/>
  <cp:lastModifiedBy>Максимова Кристина Анатольевна</cp:lastModifiedBy>
  <cp:revision>7</cp:revision>
  <cp:lastPrinted>2023-03-02T02:13:00Z</cp:lastPrinted>
  <dcterms:created xsi:type="dcterms:W3CDTF">2024-01-16T00:34:00Z</dcterms:created>
  <dcterms:modified xsi:type="dcterms:W3CDTF">2024-02-06T07:06:00Z</dcterms:modified>
</cp:coreProperties>
</file>