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B4" w:rsidRDefault="005740B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40B4" w:rsidRDefault="005740B4">
      <w:pPr>
        <w:pStyle w:val="ConsPlusNormal"/>
        <w:jc w:val="both"/>
        <w:outlineLvl w:val="0"/>
      </w:pPr>
    </w:p>
    <w:p w:rsidR="005740B4" w:rsidRDefault="005740B4">
      <w:pPr>
        <w:pStyle w:val="ConsPlusTitle"/>
        <w:jc w:val="center"/>
        <w:outlineLvl w:val="0"/>
      </w:pPr>
      <w:r>
        <w:t>АДМИНИСТРАЦИЯ ГОРОДА БАРНАУЛА</w:t>
      </w:r>
    </w:p>
    <w:p w:rsidR="005740B4" w:rsidRDefault="005740B4">
      <w:pPr>
        <w:pStyle w:val="ConsPlusTitle"/>
        <w:jc w:val="center"/>
      </w:pPr>
    </w:p>
    <w:p w:rsidR="005740B4" w:rsidRDefault="005740B4">
      <w:pPr>
        <w:pStyle w:val="ConsPlusTitle"/>
        <w:jc w:val="center"/>
      </w:pPr>
      <w:r>
        <w:t>ПОСТАНОВЛЕНИЕ</w:t>
      </w:r>
    </w:p>
    <w:p w:rsidR="005740B4" w:rsidRDefault="005740B4">
      <w:pPr>
        <w:pStyle w:val="ConsPlusTitle"/>
        <w:jc w:val="center"/>
      </w:pPr>
    </w:p>
    <w:p w:rsidR="005740B4" w:rsidRDefault="005740B4">
      <w:pPr>
        <w:pStyle w:val="ConsPlusTitle"/>
        <w:jc w:val="center"/>
      </w:pPr>
      <w:r>
        <w:t>от 25 июня 2015 г. N 1031</w:t>
      </w:r>
    </w:p>
    <w:p w:rsidR="005740B4" w:rsidRDefault="005740B4">
      <w:pPr>
        <w:pStyle w:val="ConsPlusTitle"/>
        <w:jc w:val="center"/>
      </w:pPr>
    </w:p>
    <w:p w:rsidR="005740B4" w:rsidRDefault="005740B4">
      <w:pPr>
        <w:pStyle w:val="ConsPlusTitle"/>
        <w:jc w:val="center"/>
      </w:pPr>
      <w:r>
        <w:t xml:space="preserve">ОБ УТВЕРЖДЕНИИ ПОЛОЖЕНИЯ О КОНКУРСЕ СОЦИАЛЬНО </w:t>
      </w:r>
      <w:proofErr w:type="gramStart"/>
      <w:r>
        <w:t>ЗНАЧИМЫХ</w:t>
      </w:r>
      <w:proofErr w:type="gramEnd"/>
    </w:p>
    <w:p w:rsidR="005740B4" w:rsidRDefault="005740B4">
      <w:pPr>
        <w:pStyle w:val="ConsPlusTitle"/>
        <w:jc w:val="center"/>
      </w:pPr>
      <w:r>
        <w:t>ПРОЕКТОВ НА СОИСКАНИЕ ГРАНТОВ АДМИНИСТРАЦИИ ГОРОДА БАРНАУЛА</w:t>
      </w:r>
    </w:p>
    <w:p w:rsidR="005740B4" w:rsidRDefault="005740B4">
      <w:pPr>
        <w:pStyle w:val="ConsPlusTitle"/>
        <w:jc w:val="center"/>
      </w:pPr>
      <w:r>
        <w:t>В СФЕРЕ ФИЗИЧЕСКОЙ КУЛЬТУРЫ И СПОРТА</w:t>
      </w:r>
    </w:p>
    <w:p w:rsidR="005740B4" w:rsidRDefault="005740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40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B4" w:rsidRDefault="005740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B4" w:rsidRDefault="005740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0B4" w:rsidRDefault="005740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0B4" w:rsidRDefault="005740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Барнаула</w:t>
            </w:r>
            <w:proofErr w:type="gramEnd"/>
          </w:p>
          <w:p w:rsidR="005740B4" w:rsidRDefault="005740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16.01.2018 </w:t>
            </w:r>
            <w:hyperlink r:id="rId6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7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B4" w:rsidRDefault="005740B4">
            <w:pPr>
              <w:pStyle w:val="ConsPlusNormal"/>
            </w:pPr>
          </w:p>
        </w:tc>
      </w:tr>
    </w:tbl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муниципальной </w:t>
      </w:r>
      <w:hyperlink r:id="rId9">
        <w:r>
          <w:rPr>
            <w:color w:val="0000FF"/>
          </w:rPr>
          <w:t>программой</w:t>
        </w:r>
      </w:hyperlink>
      <w:r>
        <w:t xml:space="preserve"> "Развитие физической культуры и спорта в городе Барнауле на 2015 - 2019 годы", утвержденной постановлением администрации города от 05.08.2014 N 1672, с целью развития инфраструктуры для занятий спортом в городе Барнауле постановляю:</w:t>
      </w:r>
      <w:proofErr w:type="gramEnd"/>
    </w:p>
    <w:p w:rsidR="005740B4" w:rsidRDefault="005740B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29.03.2018 N 587)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конкурсе социально значимых проектов на соискание грантов администрации города Барнаула в сфере физической культуры и спорта (приложение).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2. Финансовое обеспечение по выплате грантов администрации города Барнаула является расходным обязательством городского округа - города Барнаула Алтайского края.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администрации города: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от 05.12.2012 </w:t>
      </w:r>
      <w:hyperlink r:id="rId11">
        <w:r>
          <w:rPr>
            <w:color w:val="0000FF"/>
          </w:rPr>
          <w:t>N 3604</w:t>
        </w:r>
      </w:hyperlink>
      <w:r>
        <w:t xml:space="preserve"> "Об утверждении Положения о конкурсе социально значимых проектов на соискание грантов администрации города Барнаула в сфере физической культуры и спорта";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от 19.08.2013 </w:t>
      </w:r>
      <w:hyperlink r:id="rId12">
        <w:r>
          <w:rPr>
            <w:color w:val="0000FF"/>
          </w:rPr>
          <w:t>N 2853</w:t>
        </w:r>
      </w:hyperlink>
      <w:r>
        <w:t xml:space="preserve"> "О внесении изменений и дополнений в приложение к постановлению администрации города от 05.12.2012 N 3604 "Об утверждении Положения о конкурсе социально значимых проектов на соискание грантов администрации города Барнаула в сфере физической культуры и спорта".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4. Пресс-центру (Павлинова Ю.С.) опубликовать постановление в газете "Вечерний Барнаул" и разместить на официальном Интернет-сайте города Барнаула.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социальной политике Артемова А.В.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right"/>
      </w:pPr>
      <w:r>
        <w:t>Первый заместитель</w:t>
      </w:r>
    </w:p>
    <w:p w:rsidR="005740B4" w:rsidRDefault="005740B4">
      <w:pPr>
        <w:pStyle w:val="ConsPlusNormal"/>
        <w:jc w:val="right"/>
      </w:pPr>
      <w:r>
        <w:t>главы администрации города,</w:t>
      </w:r>
    </w:p>
    <w:p w:rsidR="005740B4" w:rsidRDefault="005740B4">
      <w:pPr>
        <w:pStyle w:val="ConsPlusNormal"/>
        <w:jc w:val="right"/>
      </w:pPr>
      <w:r>
        <w:t>руководитель аппарата</w:t>
      </w:r>
    </w:p>
    <w:p w:rsidR="005740B4" w:rsidRDefault="005740B4">
      <w:pPr>
        <w:pStyle w:val="ConsPlusNormal"/>
        <w:jc w:val="right"/>
      </w:pPr>
      <w:r>
        <w:t>П.Д.ФРИЗЕН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right"/>
        <w:outlineLvl w:val="0"/>
      </w:pPr>
      <w:r>
        <w:t>Приложение</w:t>
      </w:r>
    </w:p>
    <w:p w:rsidR="005740B4" w:rsidRDefault="005740B4">
      <w:pPr>
        <w:pStyle w:val="ConsPlusNormal"/>
        <w:jc w:val="right"/>
      </w:pPr>
      <w:r>
        <w:t>к Постановлению</w:t>
      </w:r>
    </w:p>
    <w:p w:rsidR="005740B4" w:rsidRDefault="005740B4">
      <w:pPr>
        <w:pStyle w:val="ConsPlusNormal"/>
        <w:jc w:val="right"/>
      </w:pPr>
      <w:r>
        <w:t>администрации города</w:t>
      </w:r>
    </w:p>
    <w:p w:rsidR="005740B4" w:rsidRDefault="005740B4">
      <w:pPr>
        <w:pStyle w:val="ConsPlusNormal"/>
        <w:jc w:val="right"/>
      </w:pPr>
      <w:r>
        <w:t>от 25 июня 2015 г. N 1031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Title"/>
        <w:jc w:val="center"/>
      </w:pPr>
      <w:bookmarkStart w:id="0" w:name="P38"/>
      <w:bookmarkEnd w:id="0"/>
      <w:r>
        <w:t>ПОЛОЖЕНИЕ</w:t>
      </w:r>
    </w:p>
    <w:p w:rsidR="005740B4" w:rsidRDefault="005740B4">
      <w:pPr>
        <w:pStyle w:val="ConsPlusTitle"/>
        <w:jc w:val="center"/>
      </w:pPr>
      <w:r>
        <w:t>О КОНКУРСЕ СОЦИАЛЬНО ЗНАЧИМЫХ ПРОЕКТОВ НА СОИСКАНИЕ ГРАНТОВ</w:t>
      </w:r>
    </w:p>
    <w:p w:rsidR="005740B4" w:rsidRDefault="005740B4">
      <w:pPr>
        <w:pStyle w:val="ConsPlusTitle"/>
        <w:jc w:val="center"/>
      </w:pPr>
      <w:r>
        <w:t>АДМИНИСТРАЦИИ ГОРОДА БАРНАУЛА В СФЕРЕ ФИЗИЧЕСКОЙ</w:t>
      </w:r>
    </w:p>
    <w:p w:rsidR="005740B4" w:rsidRDefault="005740B4">
      <w:pPr>
        <w:pStyle w:val="ConsPlusTitle"/>
        <w:jc w:val="center"/>
      </w:pPr>
      <w:r>
        <w:lastRenderedPageBreak/>
        <w:t>КУЛЬТУРЫ И СПОРТА</w:t>
      </w:r>
    </w:p>
    <w:p w:rsidR="005740B4" w:rsidRDefault="005740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40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B4" w:rsidRDefault="005740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B4" w:rsidRDefault="005740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0B4" w:rsidRDefault="005740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0B4" w:rsidRDefault="005740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Барнаула</w:t>
            </w:r>
            <w:proofErr w:type="gramEnd"/>
          </w:p>
          <w:p w:rsidR="005740B4" w:rsidRDefault="005740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16.01.2018 </w:t>
            </w:r>
            <w:hyperlink r:id="rId13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14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B4" w:rsidRDefault="005740B4">
            <w:pPr>
              <w:pStyle w:val="ConsPlusNormal"/>
            </w:pPr>
          </w:p>
        </w:tc>
      </w:tr>
    </w:tbl>
    <w:p w:rsidR="005740B4" w:rsidRDefault="005740B4">
      <w:pPr>
        <w:pStyle w:val="ConsPlusNormal"/>
        <w:jc w:val="both"/>
      </w:pPr>
    </w:p>
    <w:p w:rsidR="005740B4" w:rsidRDefault="005740B4">
      <w:pPr>
        <w:pStyle w:val="ConsPlusTitle"/>
        <w:jc w:val="center"/>
        <w:outlineLvl w:val="1"/>
      </w:pPr>
      <w:r>
        <w:t>1. Общие положения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ind w:firstLine="540"/>
        <w:jc w:val="both"/>
      </w:pPr>
      <w:r>
        <w:t>1.1. Положение о конкурсе социально значимых проектов на соискание грантов администрации города Барнаула в сфере физической культуры и спорта (далее - Положение) устанавливает порядок организации и проведения конкурса социально значимых проектов на соискание грантов администрации города в сфере физической культуры и спорта (далее - Конкурс).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В качестве социально значимых проектов в сфере физической культуры и спорта признаются проекты общегородского значения, направленные на реконструкцию и создание спортивных площадок, оборудованных для организации и проведения спортивных и физкультурно-оздоровительных мероприятий с целью привлечения населения к активным занятиям физической культурой и спортом.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1.2. Основные понятия, используемые в Положении: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грант администрации города - средства бюджета города, предоставляемые победителям Конкурса проектов на безвозмездной и безвозвратной основе для реализации социально значимых проектов в сфере физической культуры и спорта (далее - Грант). Гранты выделяются в форме субсидий из бюджета города;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соискатель гранта - лицо, подавшее заявку на получение Гранта в соответствии с условиями, определенными Положением (далее - Соискатель);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грантополучатель - Соискатель, признанный победителем Конкурса.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1.3. Уполномоченным органом, осуществляющим предоставление Грантов, а также организатором Конкурса является комитет по физической культуре и спорту города Барнаула (далее - Комитет).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1.4. Гранты присуждаются ежегодно на конкурсной основе. </w:t>
      </w:r>
      <w:proofErr w:type="gramStart"/>
      <w:r>
        <w:t xml:space="preserve">Размер бюджетных средств, выделенных на финансирование одного проекта, рассчитывается, исходя из заявленной Соискателем финансовой потребности на выполнение заявленного объема работ и территориальных единичных нормативов, утвержденных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Алтайского края от 02.03.2006 N 86 "Об утверждении территориальных сметных нормативов ТСН, указаний по применению ТЕР", в пределах бюджетных ассигнований, выделенных на мероприятие "Развитие спортивной инфраструктуры города" </w:t>
      </w:r>
      <w:hyperlink r:id="rId16">
        <w:r>
          <w:rPr>
            <w:color w:val="0000FF"/>
          </w:rPr>
          <w:t>подпрограммы</w:t>
        </w:r>
      </w:hyperlink>
      <w:r>
        <w:t xml:space="preserve"> "Барнаул спортивный на 2015 - 2019</w:t>
      </w:r>
      <w:proofErr w:type="gramEnd"/>
      <w:r>
        <w:t xml:space="preserve"> годы" муниципальной программы "Развитие физической культуры и спорта в городе Барнауле на 2015 - 2019 годы", утвержденной постановлением администрации города от 05.08.2014 N 1672.</w:t>
      </w:r>
    </w:p>
    <w:p w:rsidR="005740B4" w:rsidRDefault="005740B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29.03.2018 N 587)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Title"/>
        <w:jc w:val="center"/>
        <w:outlineLvl w:val="1"/>
      </w:pPr>
      <w:bookmarkStart w:id="1" w:name="P58"/>
      <w:bookmarkEnd w:id="1"/>
      <w:r>
        <w:t>2. Требования к участнику Конкурса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ind w:firstLine="540"/>
        <w:jc w:val="both"/>
      </w:pPr>
      <w:r>
        <w:t>2.1. Соискателем может выступать коммерческая и некоммерческая организация, осуществляющая свою деятельность на территории города Барнаула и состоящая на учете в налоговом органе города Барнаула.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2.2. Соискателем не может быть: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юридическое лицо, находящееся в стадии реорганизации, ликвидации, банкротства, деятельность которого приостановлена в установленном законом порядке;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некоммерческая организация, являющаяся политической партией;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религиозная организация;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юридическое лицо, имеющее неурегулированную (просроченную) задолженность по </w:t>
      </w:r>
      <w:r>
        <w:lastRenderedPageBreak/>
        <w:t>выплатам в бюджеты всех уровней и государственные внебюджетные фонды.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Title"/>
        <w:jc w:val="center"/>
        <w:outlineLvl w:val="1"/>
      </w:pPr>
      <w:r>
        <w:t>3. Организация проведения Конкурса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ind w:firstLine="540"/>
        <w:jc w:val="both"/>
      </w:pPr>
      <w:r>
        <w:t>3.1. Комитет ежегодно, не позднее первого июля, объявляет начало Конкурса и размещает на официальном Интернет-сайте города Барнаула извещение о его проведении.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Извещение должно содержать следующие сведения: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условия проведения Конкурса;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критерии и порядок оценки проектов;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место, срок и порядок представления заявок и документов;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порядок и сроки объявления результатов Конкурса;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адрес и контактный телефон организатора Конкурса;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требования к содержанию заявки и проекта, </w:t>
      </w:r>
      <w:proofErr w:type="gramStart"/>
      <w:r>
        <w:t>подаваемых</w:t>
      </w:r>
      <w:proofErr w:type="gramEnd"/>
      <w:r>
        <w:t xml:space="preserve"> Соискателем;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общую сумму бюджетных средств, предусмотренных на проведение Конкурса, и размер финансирования одного проекта.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Каждый Соискатель имеет право подать только одну заявку на участие в Конкурсе.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3.2. В целях объективного рассмотрения поступивших заявок, проведения Конкурса, определения грантополучателя создается совет Конкурса (далее - Совет).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3.3. Совет формируется на период реализации муниципальной </w:t>
      </w:r>
      <w:hyperlink r:id="rId18">
        <w:r>
          <w:rPr>
            <w:color w:val="0000FF"/>
          </w:rPr>
          <w:t>программы</w:t>
        </w:r>
      </w:hyperlink>
      <w:r>
        <w:t xml:space="preserve"> "Развитие физической культуры и спорта в городе Барнауле на 2015 - 2019 годы", утвержденной постановлением администрации города от 05.08.2014 N 1672.</w:t>
      </w:r>
    </w:p>
    <w:p w:rsidR="005740B4" w:rsidRDefault="005740B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29.03.2018 N 587)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Совет формируется в составе не менее 7 человек и утверждается распоряжением администрации города.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Руководство работой Совета осуществляет председатель Совета, а в его отсутствие - заместитель председателя Совета.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3.4. Заседание Совета считается правомочным, если на нем присутствует не менее половины его членов.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3.5. Члены Совета не вправе предоставлять информацию о ходе обсуждения проектов Соискателям. Члены Совета не могут выступать Соискателями.</w:t>
      </w:r>
    </w:p>
    <w:p w:rsidR="005740B4" w:rsidRDefault="005740B4">
      <w:pPr>
        <w:pStyle w:val="ConsPlusNormal"/>
        <w:spacing w:before="200"/>
        <w:ind w:firstLine="540"/>
        <w:jc w:val="both"/>
      </w:pPr>
      <w:bookmarkStart w:id="2" w:name="P86"/>
      <w:bookmarkEnd w:id="2"/>
      <w:r>
        <w:t xml:space="preserve">3.6. Для участия в Конкурсе Соискатель предоставляет в Комитет </w:t>
      </w:r>
      <w:hyperlink w:anchor="P168">
        <w:r>
          <w:rPr>
            <w:color w:val="0000FF"/>
          </w:rPr>
          <w:t>заявку</w:t>
        </w:r>
      </w:hyperlink>
      <w:r>
        <w:t xml:space="preserve"> по форме согласно приложению 1 к Положению с приложением следующих документов: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копии документа, подтверждающего право пользования земельным участком в соответствии с назначением (в случае создания новых спортивных площадок);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копии учредительного документа, подписанные руководителем юридического лица и заверенные печатью (при ее наличии);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цветное графическое изображение проекта спортивной площадки на бумаге не менее формата А</w:t>
      </w:r>
      <w:proofErr w:type="gramStart"/>
      <w:r>
        <w:t>4</w:t>
      </w:r>
      <w:proofErr w:type="gramEnd"/>
      <w:r>
        <w:t>.</w:t>
      </w:r>
    </w:p>
    <w:p w:rsidR="005740B4" w:rsidRDefault="005740B4">
      <w:pPr>
        <w:pStyle w:val="ConsPlusNormal"/>
        <w:spacing w:before="200"/>
        <w:ind w:firstLine="540"/>
        <w:jc w:val="both"/>
      </w:pPr>
      <w:proofErr w:type="gramStart"/>
      <w:r>
        <w:t>В рамках межведомственного взаимодействия Комитет запрашивает в отношении организации, претендующей на получение Гранта, выписку из Единого государственного реестра юридических лиц, сведения об отсутствии просроченной задолженности по налогам и сборам в бюджеты всех уровней и государственные внебюджетные фонды, по страховым взносам, пеням и штрафам в органах Федеральной налоговой службы, территориальных органах Пенсионного фонда Российской Федерации и Фонда социального страхования Российской Федерации</w:t>
      </w:r>
      <w:proofErr w:type="gramEnd"/>
      <w:r>
        <w:t xml:space="preserve"> на последнюю отчетную дату, предшествующую дате подачи Заявки.</w:t>
      </w:r>
    </w:p>
    <w:p w:rsidR="005740B4" w:rsidRDefault="005740B4">
      <w:pPr>
        <w:pStyle w:val="ConsPlusNormal"/>
        <w:spacing w:before="200"/>
        <w:ind w:firstLine="540"/>
        <w:jc w:val="both"/>
      </w:pPr>
      <w:proofErr w:type="gramStart"/>
      <w:r>
        <w:lastRenderedPageBreak/>
        <w:t>Организация, претендующая на получение Гранта, вправе самостоятельно предоставить справки об отсутствии просроченной задолженности по налогам и сборам в бюджеты всех уровней и государственные внебюджетные фонды, о состоянии расчетов по страховым взносам, пеням и штрафам на последнюю отчетную дату, предшествующую дате подачи Заявки, выписку из Единого государственного реестра юридических лиц, полученную не ранее чем за 10 дней до дня подачи Заявки.</w:t>
      </w:r>
      <w:proofErr w:type="gramEnd"/>
    </w:p>
    <w:p w:rsidR="005740B4" w:rsidRDefault="005740B4">
      <w:pPr>
        <w:pStyle w:val="ConsPlusNormal"/>
        <w:jc w:val="both"/>
      </w:pPr>
      <w:r>
        <w:t xml:space="preserve">(п. 3.6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29.03.2018 N 587)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3.7. </w:t>
      </w:r>
      <w:proofErr w:type="gramStart"/>
      <w:r>
        <w:t>Соискатель, по своему желанию, может приложить к заявке дополнительные материалы (рекомендательные письма, презентационные материалы, статьи, копии дипломов, благодарственных писем, фотографии, иные документы).</w:t>
      </w:r>
      <w:proofErr w:type="gramEnd"/>
    </w:p>
    <w:p w:rsidR="005740B4" w:rsidRDefault="005740B4">
      <w:pPr>
        <w:pStyle w:val="ConsPlusNormal"/>
        <w:spacing w:before="200"/>
        <w:ind w:firstLine="540"/>
        <w:jc w:val="both"/>
      </w:pPr>
      <w:r>
        <w:t>3.8. В Конкурсе могут принять участие: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незавершенные проекты строительства и реконструкции спортивных площадок;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проекты, предусматривающие строительство и реконструкцию спортивных площадок.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3.9. Соискатель подает в Комитет заявку на участие в Конкурсе в течение 20 рабочих дней со дня размещения извещения о начале проведения Конкурса на официальном Интернет-сайте города Барнаула.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3.10. Комитет осуществляет консультирование по вопросу участия в Конкурсе, ведет прием, оформление, учет заявок и регистрирует их в журнале регистрации заявок.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3.11. Комитет в течение 10 рабочих дней со дня получения заявки проверяет ее и прилагаемые к ней документы на соответствие требованиям </w:t>
      </w:r>
      <w:hyperlink w:anchor="P58">
        <w:r>
          <w:rPr>
            <w:color w:val="0000FF"/>
          </w:rPr>
          <w:t>пунктов 2</w:t>
        </w:r>
      </w:hyperlink>
      <w:r>
        <w:t xml:space="preserve">, </w:t>
      </w:r>
      <w:hyperlink w:anchor="P86">
        <w:r>
          <w:rPr>
            <w:color w:val="0000FF"/>
          </w:rPr>
          <w:t>3.6</w:t>
        </w:r>
      </w:hyperlink>
      <w:r>
        <w:t xml:space="preserve"> Положения.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Заявки, не соответствующие утвержденной форме, поступившие в Комитет после установленного срока приема заявок, с неполным пакетом документов, указанных в </w:t>
      </w:r>
      <w:hyperlink w:anchor="P86">
        <w:r>
          <w:rPr>
            <w:color w:val="0000FF"/>
          </w:rPr>
          <w:t>пункте 3.6</w:t>
        </w:r>
      </w:hyperlink>
      <w:r>
        <w:t xml:space="preserve"> Положения, не рассматриваются.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3.12. Предоставленные на Конкурс проекты не рецензируются, </w:t>
      </w:r>
      <w:proofErr w:type="gramStart"/>
      <w:r>
        <w:t>документы</w:t>
      </w:r>
      <w:proofErr w:type="gramEnd"/>
      <w:r>
        <w:t xml:space="preserve"> и материалы не возвращаются.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Title"/>
        <w:jc w:val="center"/>
        <w:outlineLvl w:val="1"/>
      </w:pPr>
      <w:r>
        <w:t>4. Порядок рассмотрения проектов и проведения Конкурса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ind w:firstLine="540"/>
        <w:jc w:val="both"/>
      </w:pPr>
      <w:r>
        <w:t>4.1. Предоставленные на Конкурс заявки регистрируются в Комитете в день поступления.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Зарегистрированные заявки, соответствующие требованиям </w:t>
      </w:r>
      <w:hyperlink w:anchor="P58">
        <w:r>
          <w:rPr>
            <w:color w:val="0000FF"/>
          </w:rPr>
          <w:t>пунктов 2</w:t>
        </w:r>
      </w:hyperlink>
      <w:r>
        <w:t xml:space="preserve">, </w:t>
      </w:r>
      <w:hyperlink w:anchor="P86">
        <w:r>
          <w:rPr>
            <w:color w:val="0000FF"/>
          </w:rPr>
          <w:t>3.6</w:t>
        </w:r>
      </w:hyperlink>
      <w:r>
        <w:t xml:space="preserve"> Положения, передаются в течение 10 рабочих дней после завершения срока приема заявок на рассмотрение Совета.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4.2. Заседание Совета проводится не позднее 15 рабочих дней после завершения срока приема заявок.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4.3. Итоги Конкурса подводятся на основе следующих принципов: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равенства прав Соискателей на участие в Конкурсе;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открытости информации о Конкурсе.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4.4. Совет рассматривает и оценивает проекты в соответствии с </w:t>
      </w:r>
      <w:hyperlink w:anchor="P246">
        <w:r>
          <w:rPr>
            <w:color w:val="0000FF"/>
          </w:rPr>
          <w:t>критериями</w:t>
        </w:r>
      </w:hyperlink>
      <w:r>
        <w:t xml:space="preserve"> определения грантополучателя (приложение 2);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4.5. Решение Совета об итогах Конкурса принимается на основе рейтингового принципа, путем суммирования оценок членов Совета.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Победившими считаются проекты, которые набрали наибольшее среднее арифметическое количество баллов.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Заочная оценка проектов не допускается.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При равном количестве набранных баллов победившим считается проект, заявка в отношении которого зарегистрирована в Комитете ранее остальных.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lastRenderedPageBreak/>
        <w:t>4.6. Решение Совета в течение двух рабочих дней с момента его принятия оформляется протоколом, который подписывает председатель Совета и секретарь Совета.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Информация о решении Совета направляется Соискателям в течение пяти рабочих дней после оформления протокола.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С момента подписания протокола в течение 10 рабочих дней Комитетом готовится проект постановления администрации города об итогах конкурса социально значимых проектов на соискание грантов администрации города Барнаула в сфере физической культуры и спорта.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4.7. Итоги Конкурса публикуются в газете "Вечерний Барнаул" и размещаются на официальном Интернет-сайте города Барнаула в течение пяти рабочих дней со дня принятия постановления администрации города об итогах конкурса социально значимых проектов на соискание грантов администрации города Барнаула в сфере физической культуры и спорта.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Title"/>
        <w:jc w:val="center"/>
        <w:outlineLvl w:val="1"/>
      </w:pPr>
      <w:r>
        <w:t>5. Порядок выплаты Грантов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ind w:firstLine="540"/>
        <w:jc w:val="both"/>
      </w:pPr>
      <w:r>
        <w:t xml:space="preserve">5.1. Финансирование Конкурса осуществляется за счет средств бюджета города в пределах средств, предусмотренных на реализацию муниципальной </w:t>
      </w:r>
      <w:hyperlink r:id="rId21">
        <w:r>
          <w:rPr>
            <w:color w:val="0000FF"/>
          </w:rPr>
          <w:t>программы</w:t>
        </w:r>
      </w:hyperlink>
      <w:r>
        <w:t xml:space="preserve"> "Развитие физической культуры и спорта в городе Барнауле на 2015 - 2019 годы", утвержденной постановлением администрации города от 05.08.2014 N 1672.</w:t>
      </w:r>
    </w:p>
    <w:p w:rsidR="005740B4" w:rsidRDefault="005740B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29.03.2018 N 587)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Финансирование расходов на реализацию проектов осуществляется на основании договора, заключенного между Комитетом и грантополучателем в течение 10 рабочих дней со дня принятия постановления администрации города об итогах конкурса социально значимых проектов на соискание грантов администрации города Барнаула в сфере физической культуры и спорта.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5.2. Комитет в течение пяти рабочих дней со дня заключения договора с грантополучателем предоставляет в комитет по финансам, налоговой и кредитной политике города Барнаула (далее - Комитет по финансам) бюджетную заявку на финансирование расходов по предоставлению Грантов.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Комитет по финансам в пределах средств, предусмотренных на указанные цели, в течение 10 рабочих дней со дня поступления бюджетной заявки осуществляет перечисление денежных средств на лицевой счет Комитета.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Средства, поступившие на лицевой счет Комитета, в течение 10 рабочих дней перечисляются на лицевой счет грантополучателя.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Title"/>
        <w:jc w:val="center"/>
        <w:outlineLvl w:val="1"/>
      </w:pPr>
      <w:r>
        <w:t>6. Порядок предоставления отчетности.</w:t>
      </w:r>
    </w:p>
    <w:p w:rsidR="005740B4" w:rsidRDefault="005740B4">
      <w:pPr>
        <w:pStyle w:val="ConsPlusTitle"/>
        <w:jc w:val="center"/>
      </w:pPr>
      <w:proofErr w:type="gramStart"/>
      <w:r>
        <w:t>Контроль за</w:t>
      </w:r>
      <w:proofErr w:type="gramEnd"/>
      <w:r>
        <w:t xml:space="preserve"> ходом реализации проекта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ind w:firstLine="540"/>
        <w:jc w:val="both"/>
      </w:pPr>
      <w:bookmarkStart w:id="3" w:name="P133"/>
      <w:bookmarkEnd w:id="3"/>
      <w:r>
        <w:t>6.1. По завершении реализации проекта, но не позднее 20 декабря, грантополучатель предоставляет в Комитет в письменном виде финансовый и описательный отчет.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Описательный отчет должен содержать: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количество благополучателей результатов проекта;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общую информацию (название организации, название, местоположение, продолжительность проекта (с указанием дат начала и окончания мероприятий), общая стоимость проекта, средства, привлеченные из других источников на реализацию проекта, дата написания отчета);</w:t>
      </w:r>
    </w:p>
    <w:p w:rsidR="005740B4" w:rsidRDefault="005740B4">
      <w:pPr>
        <w:pStyle w:val="ConsPlusNormal"/>
        <w:spacing w:before="200"/>
        <w:ind w:firstLine="540"/>
        <w:jc w:val="both"/>
      </w:pPr>
      <w:proofErr w:type="gramStart"/>
      <w:r>
        <w:t>краткое описание общего состояния проекта (описание проделанной работы за этот период (с указанием решенных задач и проведенных мероприятий, в соответствии с предоставленным календарным планом), описание результатов проекта.</w:t>
      </w:r>
      <w:proofErr w:type="gramEnd"/>
    </w:p>
    <w:p w:rsidR="005740B4" w:rsidRDefault="005740B4">
      <w:pPr>
        <w:pStyle w:val="ConsPlusNormal"/>
        <w:spacing w:before="200"/>
        <w:ind w:firstLine="540"/>
        <w:jc w:val="both"/>
      </w:pPr>
      <w:r>
        <w:t>Финансовый отчет должен содержать: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смету проекта;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акт выполненных работ по проекту;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копии договоров с организациями на поставку оборудования;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lastRenderedPageBreak/>
        <w:t>копии платежных поручений;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счета-фактуры на выполнение услуг;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товарные накладные на приобретенное оборудование;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документы, подтверждающие расходы, совершаемые за наличный расчет (чек и копия чека или квитанция к приходному ордеру).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6.2. Грантополучатель несет ответственность за достоверность предоставленных сведений в соответствии с действующим законодательством Российской Федерации.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6.3. В случае непредоставления документов, указанных в </w:t>
      </w:r>
      <w:hyperlink w:anchor="P133">
        <w:r>
          <w:rPr>
            <w:color w:val="0000FF"/>
          </w:rPr>
          <w:t>пункте 6.1</w:t>
        </w:r>
      </w:hyperlink>
      <w:r>
        <w:t xml:space="preserve"> Положения, или выявления использования денежных средств на цели, не предусмотренные Положением, Комитет в течение пяти рабочих дней с момента выявления указанных обстоятель</w:t>
      </w:r>
      <w:proofErr w:type="gramStart"/>
      <w:r>
        <w:t>ств пр</w:t>
      </w:r>
      <w:proofErr w:type="gramEnd"/>
      <w:r>
        <w:t>инимает решение о возврате грантополучателем средств в бюджет города. Решение Комитета оформляется протоколом в течение двух рабочих дней с момента его принятия.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6.4. В течение 10 рабочих дней со дня подписания протокола Комитет направляет письменное уведомление грантополучателю о принятом решении с указанием причин и суммы возврата.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В течение 30 дней с момента получения уведомления Комитета грантополучатель возвращает полученные средства в бюджет города путем перечисления средств на лицевой счет Комитета.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В случае отказа грантополучателя добровольно вернуть полученные средства, Комитет взыскивает их в судебном порядке в соответствии с действующим законодательством Российской Федерации.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 xml:space="preserve">6.5. </w:t>
      </w:r>
      <w:proofErr w:type="gramStart"/>
      <w:r>
        <w:t>Контроль за</w:t>
      </w:r>
      <w:proofErr w:type="gramEnd"/>
      <w:r>
        <w:t xml:space="preserve"> соблюдением условий и целей предоставления гранта грантополучателю осуществляется Комитетом, органами муниципального финансового контроля в соответствии с </w:t>
      </w:r>
      <w:hyperlink r:id="rId23">
        <w:r>
          <w:rPr>
            <w:color w:val="0000FF"/>
          </w:rPr>
          <w:t>порядком</w:t>
        </w:r>
      </w:hyperlink>
      <w:r>
        <w:t xml:space="preserve"> осуществления финансового контроля в городе Барнауле, утвержденным постановлением администрации города, Счетной палатой города Барнаула в соответствии с действующим законодательством Российской Федерации.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right"/>
      </w:pPr>
      <w:r>
        <w:t>Первый заместитель</w:t>
      </w:r>
    </w:p>
    <w:p w:rsidR="005740B4" w:rsidRDefault="005740B4">
      <w:pPr>
        <w:pStyle w:val="ConsPlusNormal"/>
        <w:jc w:val="right"/>
      </w:pPr>
      <w:r>
        <w:t>главы администрации города,</w:t>
      </w:r>
    </w:p>
    <w:p w:rsidR="005740B4" w:rsidRDefault="005740B4">
      <w:pPr>
        <w:pStyle w:val="ConsPlusNormal"/>
        <w:jc w:val="right"/>
      </w:pPr>
      <w:r>
        <w:t>руководитель аппарата</w:t>
      </w:r>
    </w:p>
    <w:p w:rsidR="005740B4" w:rsidRDefault="005740B4">
      <w:pPr>
        <w:pStyle w:val="ConsPlusNormal"/>
        <w:jc w:val="right"/>
      </w:pPr>
      <w:r>
        <w:t>П.Д.ФРИЗЕН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right"/>
        <w:outlineLvl w:val="1"/>
      </w:pPr>
      <w:r>
        <w:t>Приложение 1</w:t>
      </w:r>
    </w:p>
    <w:p w:rsidR="005740B4" w:rsidRDefault="005740B4">
      <w:pPr>
        <w:pStyle w:val="ConsPlusNormal"/>
        <w:jc w:val="right"/>
      </w:pPr>
      <w:r>
        <w:t>к Положению</w:t>
      </w:r>
    </w:p>
    <w:p w:rsidR="005740B4" w:rsidRDefault="005740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40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B4" w:rsidRDefault="005740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B4" w:rsidRDefault="005740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0B4" w:rsidRDefault="005740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0B4" w:rsidRDefault="005740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5740B4" w:rsidRDefault="005740B4">
            <w:pPr>
              <w:pStyle w:val="ConsPlusNormal"/>
              <w:jc w:val="center"/>
            </w:pPr>
            <w:r>
              <w:rPr>
                <w:color w:val="392C69"/>
              </w:rPr>
              <w:t>от 29.03.2018 N 587)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B4" w:rsidRDefault="005740B4">
            <w:pPr>
              <w:pStyle w:val="ConsPlusNormal"/>
            </w:pPr>
          </w:p>
        </w:tc>
      </w:tr>
    </w:tbl>
    <w:p w:rsidR="005740B4" w:rsidRDefault="005740B4">
      <w:pPr>
        <w:pStyle w:val="ConsPlusNormal"/>
        <w:jc w:val="both"/>
      </w:pPr>
    </w:p>
    <w:p w:rsidR="005740B4" w:rsidRDefault="005740B4">
      <w:pPr>
        <w:pStyle w:val="ConsPlusNonformat"/>
        <w:jc w:val="both"/>
      </w:pPr>
      <w:bookmarkStart w:id="4" w:name="P168"/>
      <w:bookmarkEnd w:id="4"/>
      <w:r>
        <w:t xml:space="preserve">                                   ЗАЯВКА</w:t>
      </w:r>
    </w:p>
    <w:p w:rsidR="005740B4" w:rsidRDefault="005740B4">
      <w:pPr>
        <w:pStyle w:val="ConsPlusNonformat"/>
        <w:jc w:val="both"/>
      </w:pPr>
      <w:r>
        <w:t xml:space="preserve">                           на участие в Конкурсе</w:t>
      </w:r>
    </w:p>
    <w:p w:rsidR="005740B4" w:rsidRDefault="005740B4">
      <w:pPr>
        <w:pStyle w:val="ConsPlusNonformat"/>
        <w:jc w:val="both"/>
      </w:pPr>
    </w:p>
    <w:p w:rsidR="005740B4" w:rsidRDefault="005740B4">
      <w:pPr>
        <w:pStyle w:val="ConsPlusNonformat"/>
        <w:jc w:val="both"/>
      </w:pPr>
      <w:r>
        <w:t xml:space="preserve">            Название проекта____________________________________</w:t>
      </w:r>
    </w:p>
    <w:p w:rsidR="005740B4" w:rsidRDefault="005740B4">
      <w:pPr>
        <w:pStyle w:val="ConsPlusNonformat"/>
        <w:jc w:val="both"/>
      </w:pPr>
    </w:p>
    <w:p w:rsidR="005740B4" w:rsidRDefault="005740B4">
      <w:pPr>
        <w:pStyle w:val="ConsPlusNonformat"/>
        <w:jc w:val="both"/>
      </w:pPr>
      <w:r>
        <w:t>Сведения   о   Соискателе:   полное   название   организации   с  указанием</w:t>
      </w:r>
    </w:p>
    <w:p w:rsidR="005740B4" w:rsidRDefault="005740B4">
      <w:pPr>
        <w:pStyle w:val="ConsPlusNonformat"/>
        <w:jc w:val="both"/>
      </w:pPr>
      <w:r>
        <w:t>организационно-правовой формы _____________________________________________</w:t>
      </w:r>
    </w:p>
    <w:p w:rsidR="005740B4" w:rsidRDefault="005740B4">
      <w:pPr>
        <w:pStyle w:val="ConsPlusNonformat"/>
        <w:jc w:val="both"/>
      </w:pPr>
      <w:r>
        <w:t>Юридический адрес _________________________________________________________</w:t>
      </w:r>
    </w:p>
    <w:p w:rsidR="005740B4" w:rsidRDefault="005740B4">
      <w:pPr>
        <w:pStyle w:val="ConsPlusNonformat"/>
        <w:jc w:val="both"/>
      </w:pPr>
      <w:r>
        <w:t>Банковские реквизиты организации __________________________________________</w:t>
      </w:r>
    </w:p>
    <w:p w:rsidR="005740B4" w:rsidRDefault="005740B4">
      <w:pPr>
        <w:pStyle w:val="ConsPlusNonformat"/>
        <w:jc w:val="both"/>
      </w:pPr>
      <w:r>
        <w:t>Ф.И.О. руководителя проекта _______________________________________________</w:t>
      </w:r>
    </w:p>
    <w:p w:rsidR="005740B4" w:rsidRDefault="005740B4">
      <w:pPr>
        <w:pStyle w:val="ConsPlusNonformat"/>
        <w:jc w:val="both"/>
      </w:pPr>
      <w:r>
        <w:t>Ф.И.О. бухгалтера проекта _________________________________________________</w:t>
      </w:r>
    </w:p>
    <w:p w:rsidR="005740B4" w:rsidRDefault="005740B4">
      <w:pPr>
        <w:pStyle w:val="ConsPlusNonformat"/>
        <w:jc w:val="both"/>
      </w:pPr>
      <w:r>
        <w:lastRenderedPageBreak/>
        <w:t xml:space="preserve">    1. Исполнитель проекта:</w:t>
      </w:r>
    </w:p>
    <w:p w:rsidR="005740B4" w:rsidRDefault="005740B4">
      <w:pPr>
        <w:pStyle w:val="ConsPlusNonformat"/>
        <w:jc w:val="both"/>
      </w:pPr>
      <w:r>
        <w:t xml:space="preserve">    1.1.  Описание  деятельности  организации в сфере физической культуры и</w:t>
      </w:r>
    </w:p>
    <w:p w:rsidR="005740B4" w:rsidRDefault="005740B4">
      <w:pPr>
        <w:pStyle w:val="ConsPlusNonformat"/>
        <w:jc w:val="both"/>
      </w:pPr>
      <w:r>
        <w:t>спорта;</w:t>
      </w:r>
    </w:p>
    <w:p w:rsidR="005740B4" w:rsidRDefault="005740B4">
      <w:pPr>
        <w:pStyle w:val="ConsPlusNonformat"/>
        <w:jc w:val="both"/>
      </w:pPr>
      <w:r>
        <w:t xml:space="preserve">    1.2. Опыт участия в конкурсах проектов:</w:t>
      </w:r>
    </w:p>
    <w:p w:rsidR="005740B4" w:rsidRDefault="005740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964"/>
        <w:gridCol w:w="1540"/>
        <w:gridCol w:w="1191"/>
        <w:gridCol w:w="1276"/>
      </w:tblGrid>
      <w:tr w:rsidR="005740B4">
        <w:tc>
          <w:tcPr>
            <w:tcW w:w="567" w:type="dxa"/>
          </w:tcPr>
          <w:p w:rsidR="005740B4" w:rsidRDefault="005740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5740B4" w:rsidRDefault="005740B4">
            <w:pPr>
              <w:pStyle w:val="ConsPlusNormal"/>
              <w:jc w:val="center"/>
            </w:pPr>
            <w:r>
              <w:t>Наименование организации-грантодателя</w:t>
            </w:r>
          </w:p>
        </w:tc>
        <w:tc>
          <w:tcPr>
            <w:tcW w:w="1417" w:type="dxa"/>
          </w:tcPr>
          <w:p w:rsidR="005740B4" w:rsidRDefault="005740B4">
            <w:pPr>
              <w:pStyle w:val="ConsPlusNormal"/>
              <w:jc w:val="center"/>
            </w:pPr>
            <w:r>
              <w:t>Наименование конкурса</w:t>
            </w:r>
          </w:p>
        </w:tc>
        <w:tc>
          <w:tcPr>
            <w:tcW w:w="964" w:type="dxa"/>
          </w:tcPr>
          <w:p w:rsidR="005740B4" w:rsidRDefault="005740B4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1540" w:type="dxa"/>
          </w:tcPr>
          <w:p w:rsidR="005740B4" w:rsidRDefault="005740B4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191" w:type="dxa"/>
          </w:tcPr>
          <w:p w:rsidR="005740B4" w:rsidRDefault="005740B4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1276" w:type="dxa"/>
          </w:tcPr>
          <w:p w:rsidR="005740B4" w:rsidRDefault="005740B4">
            <w:pPr>
              <w:pStyle w:val="ConsPlusNormal"/>
              <w:jc w:val="center"/>
            </w:pPr>
            <w:r>
              <w:t>Реализованная сумма</w:t>
            </w:r>
          </w:p>
        </w:tc>
      </w:tr>
      <w:tr w:rsidR="005740B4">
        <w:tc>
          <w:tcPr>
            <w:tcW w:w="567" w:type="dxa"/>
          </w:tcPr>
          <w:p w:rsidR="005740B4" w:rsidRDefault="005740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40B4" w:rsidRDefault="005740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740B4" w:rsidRDefault="005740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740B4" w:rsidRDefault="005740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0" w:type="dxa"/>
          </w:tcPr>
          <w:p w:rsidR="005740B4" w:rsidRDefault="005740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740B4" w:rsidRDefault="005740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740B4" w:rsidRDefault="005740B4">
            <w:pPr>
              <w:pStyle w:val="ConsPlusNormal"/>
              <w:jc w:val="center"/>
            </w:pPr>
            <w:r>
              <w:t>7</w:t>
            </w:r>
          </w:p>
        </w:tc>
      </w:tr>
    </w:tbl>
    <w:p w:rsidR="005740B4" w:rsidRDefault="005740B4">
      <w:pPr>
        <w:pStyle w:val="ConsPlusNormal"/>
        <w:jc w:val="both"/>
      </w:pPr>
    </w:p>
    <w:p w:rsidR="005740B4" w:rsidRDefault="005740B4">
      <w:pPr>
        <w:pStyle w:val="ConsPlusNonformat"/>
        <w:jc w:val="both"/>
      </w:pPr>
      <w:r>
        <w:t xml:space="preserve">    2. Цели и задачи проекта</w:t>
      </w:r>
    </w:p>
    <w:p w:rsidR="005740B4" w:rsidRDefault="005740B4">
      <w:pPr>
        <w:pStyle w:val="ConsPlusNonformat"/>
        <w:jc w:val="both"/>
      </w:pPr>
      <w:r>
        <w:t xml:space="preserve">    3. Описание проекта</w:t>
      </w:r>
    </w:p>
    <w:p w:rsidR="005740B4" w:rsidRDefault="005740B4">
      <w:pPr>
        <w:pStyle w:val="ConsPlusNonformat"/>
        <w:jc w:val="both"/>
      </w:pPr>
      <w:r>
        <w:t xml:space="preserve">    4. Календарный план выполнения проекта:</w:t>
      </w:r>
    </w:p>
    <w:p w:rsidR="005740B4" w:rsidRDefault="005740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752"/>
        <w:gridCol w:w="1758"/>
      </w:tblGrid>
      <w:tr w:rsidR="005740B4">
        <w:tc>
          <w:tcPr>
            <w:tcW w:w="567" w:type="dxa"/>
          </w:tcPr>
          <w:p w:rsidR="005740B4" w:rsidRDefault="005740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</w:tcPr>
          <w:p w:rsidR="005740B4" w:rsidRDefault="005740B4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52" w:type="dxa"/>
          </w:tcPr>
          <w:p w:rsidR="005740B4" w:rsidRDefault="005740B4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758" w:type="dxa"/>
          </w:tcPr>
          <w:p w:rsidR="005740B4" w:rsidRDefault="005740B4">
            <w:pPr>
              <w:pStyle w:val="ConsPlusNormal"/>
              <w:jc w:val="center"/>
            </w:pPr>
            <w:r>
              <w:t>Дата окончания</w:t>
            </w:r>
          </w:p>
        </w:tc>
      </w:tr>
      <w:tr w:rsidR="005740B4">
        <w:tc>
          <w:tcPr>
            <w:tcW w:w="567" w:type="dxa"/>
          </w:tcPr>
          <w:p w:rsidR="005740B4" w:rsidRDefault="005740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5740B4" w:rsidRDefault="005740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2" w:type="dxa"/>
          </w:tcPr>
          <w:p w:rsidR="005740B4" w:rsidRDefault="005740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8" w:type="dxa"/>
          </w:tcPr>
          <w:p w:rsidR="005740B4" w:rsidRDefault="005740B4">
            <w:pPr>
              <w:pStyle w:val="ConsPlusNormal"/>
              <w:jc w:val="center"/>
            </w:pPr>
            <w:r>
              <w:t>4</w:t>
            </w:r>
          </w:p>
        </w:tc>
      </w:tr>
    </w:tbl>
    <w:p w:rsidR="005740B4" w:rsidRDefault="005740B4">
      <w:pPr>
        <w:pStyle w:val="ConsPlusNormal"/>
        <w:jc w:val="both"/>
      </w:pPr>
    </w:p>
    <w:p w:rsidR="005740B4" w:rsidRDefault="005740B4">
      <w:pPr>
        <w:pStyle w:val="ConsPlusNonformat"/>
        <w:jc w:val="both"/>
      </w:pPr>
      <w:r>
        <w:t xml:space="preserve">    5. Ожидаемые результаты</w:t>
      </w:r>
    </w:p>
    <w:p w:rsidR="005740B4" w:rsidRDefault="005740B4">
      <w:pPr>
        <w:pStyle w:val="ConsPlusNonformat"/>
        <w:jc w:val="both"/>
      </w:pPr>
      <w:r>
        <w:t xml:space="preserve">    6.  Общая  стоимость  проекта, запрашиваемая сумма, объем </w:t>
      </w:r>
      <w:proofErr w:type="gramStart"/>
      <w:r>
        <w:t>собственных</w:t>
      </w:r>
      <w:proofErr w:type="gramEnd"/>
      <w:r>
        <w:t xml:space="preserve"> и</w:t>
      </w:r>
    </w:p>
    <w:p w:rsidR="005740B4" w:rsidRDefault="005740B4">
      <w:pPr>
        <w:pStyle w:val="ConsPlusNonformat"/>
        <w:jc w:val="both"/>
      </w:pPr>
      <w:r>
        <w:t>привлеченных средств и иных ресурсов</w:t>
      </w:r>
    </w:p>
    <w:p w:rsidR="005740B4" w:rsidRDefault="005740B4">
      <w:pPr>
        <w:pStyle w:val="ConsPlusNonformat"/>
        <w:jc w:val="both"/>
      </w:pPr>
      <w:r>
        <w:t xml:space="preserve">    7. Смета проекта (в том числе по статьям расходов):</w:t>
      </w:r>
    </w:p>
    <w:p w:rsidR="005740B4" w:rsidRDefault="005740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24"/>
        <w:gridCol w:w="1982"/>
        <w:gridCol w:w="1814"/>
        <w:gridCol w:w="1806"/>
      </w:tblGrid>
      <w:tr w:rsidR="005740B4">
        <w:tc>
          <w:tcPr>
            <w:tcW w:w="567" w:type="dxa"/>
          </w:tcPr>
          <w:p w:rsidR="005740B4" w:rsidRDefault="005740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4" w:type="dxa"/>
          </w:tcPr>
          <w:p w:rsidR="005740B4" w:rsidRDefault="005740B4">
            <w:pPr>
              <w:pStyle w:val="ConsPlusNormal"/>
              <w:jc w:val="center"/>
            </w:pPr>
            <w:r>
              <w:t>Наименование товаров, работ, услуг &lt;*&gt;</w:t>
            </w:r>
          </w:p>
        </w:tc>
        <w:tc>
          <w:tcPr>
            <w:tcW w:w="1982" w:type="dxa"/>
          </w:tcPr>
          <w:p w:rsidR="005740B4" w:rsidRDefault="005740B4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814" w:type="dxa"/>
          </w:tcPr>
          <w:p w:rsidR="005740B4" w:rsidRDefault="005740B4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806" w:type="dxa"/>
          </w:tcPr>
          <w:p w:rsidR="005740B4" w:rsidRDefault="005740B4">
            <w:pPr>
              <w:pStyle w:val="ConsPlusNormal"/>
              <w:jc w:val="center"/>
            </w:pPr>
            <w:r>
              <w:t>Сумма</w:t>
            </w:r>
          </w:p>
        </w:tc>
      </w:tr>
      <w:tr w:rsidR="005740B4">
        <w:tc>
          <w:tcPr>
            <w:tcW w:w="567" w:type="dxa"/>
          </w:tcPr>
          <w:p w:rsidR="005740B4" w:rsidRDefault="005740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4" w:type="dxa"/>
          </w:tcPr>
          <w:p w:rsidR="005740B4" w:rsidRDefault="005740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5740B4" w:rsidRDefault="005740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740B4" w:rsidRDefault="005740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6" w:type="dxa"/>
          </w:tcPr>
          <w:p w:rsidR="005740B4" w:rsidRDefault="005740B4">
            <w:pPr>
              <w:pStyle w:val="ConsPlusNormal"/>
              <w:jc w:val="center"/>
            </w:pPr>
            <w:r>
              <w:t>5</w:t>
            </w:r>
          </w:p>
        </w:tc>
      </w:tr>
    </w:tbl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ind w:firstLine="540"/>
        <w:jc w:val="both"/>
      </w:pPr>
      <w:r>
        <w:t>--------------------------------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&lt;*&gt; Конкурс не поддерживает следующие статьи расходов: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материальная поддержка исполнителя проекта;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представительские расходы;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расходы связи;</w:t>
      </w:r>
    </w:p>
    <w:p w:rsidR="005740B4" w:rsidRDefault="005740B4">
      <w:pPr>
        <w:pStyle w:val="ConsPlusNormal"/>
        <w:spacing w:before="200"/>
        <w:ind w:firstLine="540"/>
        <w:jc w:val="both"/>
      </w:pPr>
      <w:r>
        <w:t>непредвиденные расходы.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</w:pPr>
      <w:r>
        <w:t>Дата заполнения заявки "___" _________ 20__ года</w:t>
      </w:r>
    </w:p>
    <w:p w:rsidR="005740B4" w:rsidRDefault="005740B4">
      <w:pPr>
        <w:pStyle w:val="ConsPlusNormal"/>
        <w:spacing w:before="200"/>
      </w:pPr>
      <w:r>
        <w:t>Подпись руководителя организации _______________/_______________/</w:t>
      </w:r>
    </w:p>
    <w:p w:rsidR="005740B4" w:rsidRDefault="005740B4">
      <w:pPr>
        <w:pStyle w:val="ConsPlusNormal"/>
        <w:spacing w:before="200"/>
      </w:pPr>
      <w:r>
        <w:t>М.П.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right"/>
        <w:outlineLvl w:val="1"/>
      </w:pPr>
      <w:r>
        <w:t>Приложение 2</w:t>
      </w:r>
    </w:p>
    <w:p w:rsidR="005740B4" w:rsidRDefault="005740B4">
      <w:pPr>
        <w:pStyle w:val="ConsPlusNormal"/>
        <w:jc w:val="right"/>
      </w:pPr>
      <w:r>
        <w:t>к Положению</w:t>
      </w: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Title"/>
        <w:jc w:val="center"/>
      </w:pPr>
      <w:bookmarkStart w:id="5" w:name="P246"/>
      <w:bookmarkEnd w:id="5"/>
      <w:r>
        <w:t>КРИТЕРИИ</w:t>
      </w:r>
    </w:p>
    <w:p w:rsidR="005740B4" w:rsidRDefault="005740B4">
      <w:pPr>
        <w:pStyle w:val="ConsPlusTitle"/>
        <w:jc w:val="center"/>
      </w:pPr>
      <w:r>
        <w:t>ОПРЕДЕЛЕНИЯ ГРАНТОПОЛУЧАТЕЛЯ</w:t>
      </w:r>
    </w:p>
    <w:p w:rsidR="005740B4" w:rsidRDefault="005740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5669"/>
      </w:tblGrid>
      <w:tr w:rsidR="005740B4">
        <w:tc>
          <w:tcPr>
            <w:tcW w:w="624" w:type="dxa"/>
          </w:tcPr>
          <w:p w:rsidR="005740B4" w:rsidRDefault="005740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</w:tcPr>
          <w:p w:rsidR="005740B4" w:rsidRDefault="005740B4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5669" w:type="dxa"/>
          </w:tcPr>
          <w:p w:rsidR="005740B4" w:rsidRDefault="005740B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5740B4">
        <w:tc>
          <w:tcPr>
            <w:tcW w:w="624" w:type="dxa"/>
          </w:tcPr>
          <w:p w:rsidR="005740B4" w:rsidRDefault="005740B4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2721" w:type="dxa"/>
          </w:tcPr>
          <w:p w:rsidR="005740B4" w:rsidRDefault="005740B4">
            <w:pPr>
              <w:pStyle w:val="ConsPlusNormal"/>
              <w:jc w:val="both"/>
            </w:pPr>
            <w:r>
              <w:t>Соответствие целей и задач проекта ожидаемым результатам</w:t>
            </w:r>
          </w:p>
        </w:tc>
        <w:tc>
          <w:tcPr>
            <w:tcW w:w="5669" w:type="dxa"/>
          </w:tcPr>
          <w:p w:rsidR="005740B4" w:rsidRDefault="005740B4">
            <w:pPr>
              <w:pStyle w:val="ConsPlusNormal"/>
              <w:jc w:val="both"/>
            </w:pPr>
            <w:r>
              <w:t>0 - цели и задачи проекта не соответствуют ожидаемым результатам, отсутствуют количественные и качественные показатели достижения результатов</w:t>
            </w:r>
          </w:p>
          <w:p w:rsidR="005740B4" w:rsidRDefault="005740B4">
            <w:pPr>
              <w:pStyle w:val="ConsPlusNormal"/>
              <w:jc w:val="both"/>
            </w:pPr>
            <w:r>
              <w:t>1 - цели и задачи проекта частично соответствуют ожидаемым результатам, количественные и качественные показатели достижения результатов прописаны не полностью</w:t>
            </w:r>
          </w:p>
          <w:p w:rsidR="005740B4" w:rsidRDefault="005740B4">
            <w:pPr>
              <w:pStyle w:val="ConsPlusNormal"/>
              <w:jc w:val="both"/>
            </w:pPr>
            <w:r>
              <w:t>2 - цели и задачи проекта соответствуют ожидаемым результатам, имеются количественные и качественные показатели достижения результатов</w:t>
            </w:r>
          </w:p>
        </w:tc>
      </w:tr>
      <w:tr w:rsidR="005740B4">
        <w:tc>
          <w:tcPr>
            <w:tcW w:w="624" w:type="dxa"/>
          </w:tcPr>
          <w:p w:rsidR="005740B4" w:rsidRDefault="005740B4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721" w:type="dxa"/>
          </w:tcPr>
          <w:p w:rsidR="005740B4" w:rsidRDefault="005740B4">
            <w:pPr>
              <w:pStyle w:val="ConsPlusNormal"/>
              <w:jc w:val="both"/>
            </w:pPr>
            <w:r>
              <w:t>Опыт Соискателя</w:t>
            </w:r>
          </w:p>
        </w:tc>
        <w:tc>
          <w:tcPr>
            <w:tcW w:w="5669" w:type="dxa"/>
          </w:tcPr>
          <w:p w:rsidR="005740B4" w:rsidRDefault="005740B4">
            <w:pPr>
              <w:pStyle w:val="ConsPlusNormal"/>
              <w:jc w:val="both"/>
            </w:pPr>
            <w:r>
              <w:t>0 - опыт отсутствует</w:t>
            </w:r>
          </w:p>
          <w:p w:rsidR="005740B4" w:rsidRDefault="005740B4">
            <w:pPr>
              <w:pStyle w:val="ConsPlusNormal"/>
              <w:jc w:val="both"/>
            </w:pPr>
            <w:r>
              <w:t>1 - имеется опыт реализации социальных проектов</w:t>
            </w:r>
          </w:p>
        </w:tc>
      </w:tr>
      <w:tr w:rsidR="005740B4">
        <w:tc>
          <w:tcPr>
            <w:tcW w:w="624" w:type="dxa"/>
          </w:tcPr>
          <w:p w:rsidR="005740B4" w:rsidRDefault="005740B4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721" w:type="dxa"/>
          </w:tcPr>
          <w:p w:rsidR="005740B4" w:rsidRDefault="005740B4">
            <w:pPr>
              <w:pStyle w:val="ConsPlusNormal"/>
              <w:jc w:val="both"/>
            </w:pPr>
            <w:r>
              <w:t>Наличие у Соискателя ресурсов</w:t>
            </w:r>
          </w:p>
        </w:tc>
        <w:tc>
          <w:tcPr>
            <w:tcW w:w="5669" w:type="dxa"/>
          </w:tcPr>
          <w:p w:rsidR="005740B4" w:rsidRDefault="005740B4">
            <w:pPr>
              <w:pStyle w:val="ConsPlusNormal"/>
              <w:jc w:val="both"/>
            </w:pPr>
            <w:r>
              <w:t>0 - нет собственных и (или) привлеченных средств</w:t>
            </w:r>
          </w:p>
          <w:p w:rsidR="005740B4" w:rsidRDefault="005740B4">
            <w:pPr>
              <w:pStyle w:val="ConsPlusNormal"/>
              <w:jc w:val="both"/>
            </w:pPr>
            <w:r>
              <w:t>1 - собственные и (или) привлеченные средства составляют до 30% стоимости проекта</w:t>
            </w:r>
          </w:p>
          <w:p w:rsidR="005740B4" w:rsidRDefault="005740B4">
            <w:pPr>
              <w:pStyle w:val="ConsPlusNormal"/>
              <w:jc w:val="both"/>
            </w:pPr>
            <w:r>
              <w:t>2 - собственные и (или) привлеченные средства составляют более 30% стоимости проекта</w:t>
            </w:r>
          </w:p>
        </w:tc>
      </w:tr>
      <w:tr w:rsidR="005740B4">
        <w:tc>
          <w:tcPr>
            <w:tcW w:w="624" w:type="dxa"/>
          </w:tcPr>
          <w:p w:rsidR="005740B4" w:rsidRDefault="005740B4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721" w:type="dxa"/>
          </w:tcPr>
          <w:p w:rsidR="005740B4" w:rsidRDefault="005740B4">
            <w:pPr>
              <w:pStyle w:val="ConsPlusNormal"/>
              <w:jc w:val="both"/>
            </w:pPr>
            <w:r>
              <w:t>Наличие партнеров по реализации проекта</w:t>
            </w:r>
          </w:p>
        </w:tc>
        <w:tc>
          <w:tcPr>
            <w:tcW w:w="5669" w:type="dxa"/>
          </w:tcPr>
          <w:p w:rsidR="005740B4" w:rsidRDefault="005740B4">
            <w:pPr>
              <w:pStyle w:val="ConsPlusNormal"/>
              <w:jc w:val="both"/>
            </w:pPr>
            <w:r>
              <w:t>0 - нет партнеров</w:t>
            </w:r>
          </w:p>
          <w:p w:rsidR="005740B4" w:rsidRDefault="005740B4">
            <w:pPr>
              <w:pStyle w:val="ConsPlusNormal"/>
              <w:jc w:val="both"/>
            </w:pPr>
            <w:r>
              <w:t>1 - имеется 1 партнер</w:t>
            </w:r>
          </w:p>
          <w:p w:rsidR="005740B4" w:rsidRDefault="005740B4">
            <w:pPr>
              <w:pStyle w:val="ConsPlusNormal"/>
              <w:jc w:val="both"/>
            </w:pPr>
            <w:r>
              <w:t>2 - имеется более 1 партнера</w:t>
            </w:r>
          </w:p>
        </w:tc>
      </w:tr>
      <w:tr w:rsidR="005740B4">
        <w:tc>
          <w:tcPr>
            <w:tcW w:w="624" w:type="dxa"/>
          </w:tcPr>
          <w:p w:rsidR="005740B4" w:rsidRDefault="005740B4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721" w:type="dxa"/>
          </w:tcPr>
          <w:p w:rsidR="005740B4" w:rsidRDefault="005740B4">
            <w:pPr>
              <w:pStyle w:val="ConsPlusNormal"/>
              <w:jc w:val="both"/>
            </w:pPr>
            <w:r>
              <w:t>Устойчивость проекта</w:t>
            </w:r>
          </w:p>
        </w:tc>
        <w:tc>
          <w:tcPr>
            <w:tcW w:w="5669" w:type="dxa"/>
          </w:tcPr>
          <w:p w:rsidR="005740B4" w:rsidRDefault="005740B4">
            <w:pPr>
              <w:pStyle w:val="ConsPlusNormal"/>
              <w:jc w:val="both"/>
            </w:pPr>
            <w:r>
              <w:t>0 - после завершения проекта его дальнейшее использование невозможно (в том числе, содержание и обслуживание)</w:t>
            </w:r>
          </w:p>
          <w:p w:rsidR="005740B4" w:rsidRDefault="005740B4">
            <w:pPr>
              <w:pStyle w:val="ConsPlusNormal"/>
              <w:jc w:val="both"/>
            </w:pPr>
            <w:r>
              <w:t>1 - после завершения проекта его использование будет продолжено за счет привлечения дополнительных ресурсов (включая содержание и обслуживание)</w:t>
            </w:r>
          </w:p>
        </w:tc>
      </w:tr>
    </w:tbl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jc w:val="both"/>
      </w:pPr>
    </w:p>
    <w:p w:rsidR="005740B4" w:rsidRDefault="005740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764" w:rsidRDefault="00631764">
      <w:bookmarkStart w:id="6" w:name="_GoBack"/>
      <w:bookmarkEnd w:id="6"/>
    </w:p>
    <w:sectPr w:rsidR="00631764" w:rsidSect="003E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B4"/>
    <w:rsid w:val="002A6117"/>
    <w:rsid w:val="005740B4"/>
    <w:rsid w:val="006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40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4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740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40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4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740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B04C23D29EA9004554C35E218557C4F0890E88B474719A7C246B05755547B9FA439B1D3241E220D8F959AFAd0CEE" TargetMode="External"/><Relationship Id="rId13" Type="http://schemas.openxmlformats.org/officeDocument/2006/relationships/hyperlink" Target="consultantplus://offline/ref=E8DB04C23D29EA9004555238F4740B704A02CBE58B444F4AFE9D1DED005C5E2CCAEB38FF962C012205919699F35859C80F7DD93B9C4F90D1B58795d6C6E" TargetMode="External"/><Relationship Id="rId18" Type="http://schemas.openxmlformats.org/officeDocument/2006/relationships/hyperlink" Target="consultantplus://offline/ref=E8DB04C23D29EA9004555238F4740B704A02CBE584414F4AFA9D1DED005C5E2CCAEB38FF962C012205919592F35859C80F7DD93B9C4F90D1B58795d6C6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DB04C23D29EA9004555238F4740B704A02CBE584414F4AFA9D1DED005C5E2CCAEB38FF962C012205919592F35859C80F7DD93B9C4F90D1B58795d6C6E" TargetMode="External"/><Relationship Id="rId7" Type="http://schemas.openxmlformats.org/officeDocument/2006/relationships/hyperlink" Target="consultantplus://offline/ref=E8DB04C23D29EA9004555238F4740B704A02CBE58B47444FFA9D1DED005C5E2CCAEB38FF962C01220591979CF35859C80F7DD93B9C4F90D1B58795d6C6E" TargetMode="External"/><Relationship Id="rId12" Type="http://schemas.openxmlformats.org/officeDocument/2006/relationships/hyperlink" Target="consultantplus://offline/ref=E8DB04C23D29EA9004555238F4740B704A02CBE588434C4CFB9D1DED005C5E2CCAEB38ED96740D23008F9792E60E088Ed5C8E" TargetMode="External"/><Relationship Id="rId17" Type="http://schemas.openxmlformats.org/officeDocument/2006/relationships/hyperlink" Target="consultantplus://offline/ref=E8DB04C23D29EA9004555238F4740B704A02CBE58B47444FFA9D1DED005C5E2CCAEB38FF962C01220591979DF35859C80F7DD93B9C4F90D1B58795d6C6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DB04C23D29EA9004555238F4740B704A02CBE584414F4AFA9D1DED005C5E2CCAEB38FF962C012205909E9BF35859C80F7DD93B9C4F90D1B58795d6C6E" TargetMode="External"/><Relationship Id="rId20" Type="http://schemas.openxmlformats.org/officeDocument/2006/relationships/hyperlink" Target="consultantplus://offline/ref=E8DB04C23D29EA9004555238F4740B704A02CBE58B47444FFA9D1DED005C5E2CCAEB38FF962C012205919792F35859C80F7DD93B9C4F90D1B58795d6C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B04C23D29EA9004555238F4740B704A02CBE58B444F4AFE9D1DED005C5E2CCAEB38FF962C012205919699F35859C80F7DD93B9C4F90D1B58795d6C6E" TargetMode="External"/><Relationship Id="rId11" Type="http://schemas.openxmlformats.org/officeDocument/2006/relationships/hyperlink" Target="consultantplus://offline/ref=E8DB04C23D29EA9004555238F4740B704A02CBE588444F46F99D1DED005C5E2CCAEB38ED96740D23008F9792E60E088Ed5C8E" TargetMode="External"/><Relationship Id="rId24" Type="http://schemas.openxmlformats.org/officeDocument/2006/relationships/hyperlink" Target="consultantplus://offline/ref=E8DB04C23D29EA9004555238F4740B704A02CBE58B47444FFA9D1DED005C5E2CCAEB38FF962C01220591969FF35859C80F7DD93B9C4F90D1B58795d6C6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8DB04C23D29EA9004555238F4740B704A02CBE58F44454AFA9D1DED005C5E2CCAEB38ED96740D23008F9792E60E088Ed5C8E" TargetMode="External"/><Relationship Id="rId23" Type="http://schemas.openxmlformats.org/officeDocument/2006/relationships/hyperlink" Target="consultantplus://offline/ref=E8DB04C23D29EA9004555238F4740B704A02CBE58B484E4DF89D1DED005C5E2CCAEB38FF962C01220590919AF35859C80F7DD93B9C4F90D1B58795d6C6E" TargetMode="External"/><Relationship Id="rId10" Type="http://schemas.openxmlformats.org/officeDocument/2006/relationships/hyperlink" Target="consultantplus://offline/ref=E8DB04C23D29EA9004555238F4740B704A02CBE58B47444FFA9D1DED005C5E2CCAEB38FF962C01220591979DF35859C80F7DD93B9C4F90D1B58795d6C6E" TargetMode="External"/><Relationship Id="rId19" Type="http://schemas.openxmlformats.org/officeDocument/2006/relationships/hyperlink" Target="consultantplus://offline/ref=E8DB04C23D29EA9004555238F4740B704A02CBE58B47444FFA9D1DED005C5E2CCAEB38FF962C01220591979DF35859C80F7DD93B9C4F90D1B58795d6C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B04C23D29EA9004555238F4740B704A02CBE584414F4AFA9D1DED005C5E2CCAEB38FF962C012205919592F35859C80F7DD93B9C4F90D1B58795d6C6E" TargetMode="External"/><Relationship Id="rId14" Type="http://schemas.openxmlformats.org/officeDocument/2006/relationships/hyperlink" Target="consultantplus://offline/ref=E8DB04C23D29EA9004555238F4740B704A02CBE58B47444FFA9D1DED005C5E2CCAEB38FF962C01220591979DF35859C80F7DD93B9C4F90D1B58795d6C6E" TargetMode="External"/><Relationship Id="rId22" Type="http://schemas.openxmlformats.org/officeDocument/2006/relationships/hyperlink" Target="consultantplus://offline/ref=E8DB04C23D29EA9004555238F4740B704A02CBE58B47444FFA9D1DED005C5E2CCAEB38FF962C01220591979DF35859C80F7DD93B9C4F90D1B58795d6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2022-08-15T04:02:00Z</dcterms:created>
  <dcterms:modified xsi:type="dcterms:W3CDTF">2022-08-15T04:02:00Z</dcterms:modified>
</cp:coreProperties>
</file>