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3E3" w:rsidRPr="0014664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5A33E3" w:rsidRPr="00AD3460" w:rsidRDefault="005A33E3" w:rsidP="005A33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5A33E3" w:rsidRPr="00AD3460" w:rsidRDefault="005A33E3" w:rsidP="005A33E3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3E3" w:rsidRPr="00661D38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21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</w:tblGrid>
      <w:tr w:rsidR="001A2D55" w:rsidRPr="001A2D55" w:rsidTr="0024017F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A2D55" w:rsidRPr="001A2D55" w:rsidRDefault="007E2724" w:rsidP="0024017F">
            <w:pPr>
              <w:spacing w:after="0" w:line="240" w:lineRule="auto"/>
              <w:ind w:left="-8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в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приложение к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</w:t>
            </w:r>
            <w:r w:rsidR="0024017F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города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08.10.2019 №1741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(в редакции постановления </w:t>
            </w:r>
            <w:r w:rsidRPr="007E2724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от 31.03.2021 №466)</w:t>
            </w:r>
          </w:p>
        </w:tc>
      </w:tr>
    </w:tbl>
    <w:p w:rsidR="001A2D55" w:rsidRPr="001A2D55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ab/>
      </w:r>
    </w:p>
    <w:p w:rsidR="001A2D55" w:rsidRPr="001A2D55" w:rsidRDefault="001A2D55" w:rsidP="001A2D55">
      <w:pPr>
        <w:tabs>
          <w:tab w:val="left" w:pos="1674"/>
        </w:tabs>
        <w:spacing w:after="0" w:line="240" w:lineRule="auto"/>
        <w:rPr>
          <w:rFonts w:ascii="Times New Roman" w:eastAsia="Calibri" w:hAnsi="Times New Roman" w:cs="Times New Roman"/>
          <w:sz w:val="20"/>
          <w:szCs w:val="28"/>
        </w:rPr>
      </w:pPr>
    </w:p>
    <w:p w:rsidR="001A2D55" w:rsidRPr="001A2D55" w:rsidRDefault="001A2D55" w:rsidP="001A2D55">
      <w:pPr>
        <w:tabs>
          <w:tab w:val="left" w:pos="167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решением Барнаульской городской Думы </w:t>
      </w:r>
      <w:r w:rsidRPr="001A2D55">
        <w:rPr>
          <w:rFonts w:ascii="Times New Roman" w:eastAsia="Calibri" w:hAnsi="Times New Roman" w:cs="Times New Roman"/>
          <w:sz w:val="28"/>
          <w:szCs w:val="28"/>
        </w:rPr>
        <w:br/>
        <w:t xml:space="preserve">от 30.11.2021 №792 «О бюджете города на 2022 год и на плановый период </w:t>
      </w:r>
      <w:r w:rsidRPr="001A2D55">
        <w:rPr>
          <w:rFonts w:ascii="Times New Roman" w:eastAsia="Calibri" w:hAnsi="Times New Roman" w:cs="Times New Roman"/>
          <w:sz w:val="28"/>
          <w:szCs w:val="28"/>
        </w:rPr>
        <w:br/>
        <w:t>2023 и 2024 годов,</w:t>
      </w:r>
      <w:r w:rsidRPr="001A2D5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A2D55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города от 03.04.2014 №635 «Об утверждении Порядка разработки, реализации и оценки эффективности муниципальных программ» администрация города Барнаула постановляет:</w:t>
      </w:r>
    </w:p>
    <w:p w:rsidR="001A2D55" w:rsidRPr="001A2D55" w:rsidRDefault="001A2D55" w:rsidP="001A2D55">
      <w:pPr>
        <w:tabs>
          <w:tab w:val="left" w:pos="167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1. Внести в </w:t>
      </w:r>
      <w:r w:rsidR="0024017F">
        <w:rPr>
          <w:rFonts w:ascii="Times New Roman" w:eastAsia="Calibri" w:hAnsi="Times New Roman" w:cs="Times New Roman"/>
          <w:sz w:val="28"/>
          <w:szCs w:val="28"/>
        </w:rPr>
        <w:t xml:space="preserve">приложение к </w:t>
      </w:r>
      <w:r w:rsidRPr="001A2D55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 w:rsidR="0024017F">
        <w:rPr>
          <w:rFonts w:ascii="Times New Roman" w:eastAsia="Calibri" w:hAnsi="Times New Roman" w:cs="Times New Roman"/>
          <w:sz w:val="28"/>
          <w:szCs w:val="28"/>
        </w:rPr>
        <w:t>ю</w:t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города </w:t>
      </w:r>
      <w:r w:rsidR="0024017F">
        <w:rPr>
          <w:rFonts w:ascii="Times New Roman" w:eastAsia="Calibri" w:hAnsi="Times New Roman" w:cs="Times New Roman"/>
          <w:sz w:val="28"/>
          <w:szCs w:val="28"/>
        </w:rPr>
        <w:br/>
      </w: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от 08.10.2019 №1741 «Об утверждении муниципальной программы «Обеспечение устойчивого сокращения непригодного для проживания жилищного фонда города Барнаула на 2019-2025 годы» (в редакции постановления от 31.03.2021 №466) следующие изменения: </w:t>
      </w:r>
    </w:p>
    <w:p w:rsidR="001A2D55" w:rsidRPr="001A2D55" w:rsidRDefault="001A2D55" w:rsidP="002401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1.1</w:t>
      </w:r>
      <w:r w:rsidR="0024017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В разделе «ПАСПОРТ Программы»: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hyperlink r:id="rId6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«Объемы финансирования Программы» изложить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следующей редакции: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составляет 3 377 600,62 тыс. рублей,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них: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469 830,45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378 004,07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119 461,71 тыс. рублей;</w:t>
      </w:r>
    </w:p>
    <w:p w:rsidR="00500763" w:rsidRDefault="001A2D55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</w:t>
      </w:r>
      <w:r w:rsidR="0050076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одов – 2 410 304,39 тыс. рублей;</w:t>
      </w:r>
    </w:p>
    <w:p w:rsidR="00500763" w:rsidRDefault="00500763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</w:t>
      </w:r>
      <w:r w:rsidR="0046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6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годов – 0,00 </w:t>
      </w:r>
      <w:r w:rsidR="00464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464B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4B4D" w:rsidRPr="00500763" w:rsidRDefault="00464B4D" w:rsidP="005007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Фонда – 2 441 134,82 тыс. рублей, в том числе: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268 730,89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этап 2021 – 2022 годов – 83 511,85 тыс. рублей;</w:t>
      </w:r>
    </w:p>
    <w:p w:rsid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1 741 315,18 тыс. рублей;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1A2D55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26 298,48 тыс. рублей, в том числе: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3 639,89 тыс. рублей; 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3 354,05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1 505, 28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17 799, 26 тыс. рублей;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городского бюджета – 910 167,32 тыс. рублей, в том числе: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118 613,66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105 919,13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34 444,58 тыс. рублей;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651 189,95 тыс. рублей.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7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8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9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в Российской Федерации».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постановлением Правительства Алтайского края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01.04.2019 №106 «Об утверждении краевой адресной программы «Переселение граждан из аварийного жилищного фонда»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2019 – 2025 годы» (далее – краевая программа), решением Барнаульской городской Думы о бюджете города на очередной финансовый год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является расходным обязательством городского округа – города Барнаула Алтайского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средств бюджета города. 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4017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hyperlink r:id="rId10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Строку</w:t>
        </w:r>
      </w:hyperlink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«Ожидаемые результаты реализации Программы» 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Переселение 4103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или реконструкции; 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расселение 63239,10 кв. метра аварийного жилищного фонда»;</w:t>
      </w:r>
    </w:p>
    <w:p w:rsidR="001A2D55" w:rsidRPr="001A2D55" w:rsidRDefault="00A935AF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1A2D55" w:rsidRPr="001A2D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D55"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Раздел 2.3 </w:t>
      </w:r>
      <w:r w:rsidR="001A2D55"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«2.3. Конечные результаты реализации Программы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Основными ожидаемыми результатами реализации Программы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>к 2025 году являются: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переселение 4103 человек из многоквартирных домов, признанных </w:t>
      </w: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  <w:t xml:space="preserve">в установленном порядке аварийными и подлежащими сносу или реконструкции; 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расселение 63239,10 кв. метра аварийного жилищного фонда.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многоквартирных домов, признанных аварийными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подлежащими сносу или реконструкции с 01.01.2012 по 01.01.2017, приведен в приложении 1 к Программе.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Сведения об индикаторах Программы и их значения приведены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в приложении 2 к Программе.»;</w:t>
      </w:r>
    </w:p>
    <w:p w:rsidR="001A2D55" w:rsidRPr="001A2D55" w:rsidRDefault="001A2D55" w:rsidP="001A2D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>1.3.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Раздел 4 изложить в следующей редакции: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«4.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финансовых ресурсов, необходимых для реализации Программы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«Общий объем финансирования составляет 3 377 600,62 тыс. рублей,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них: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469 830,45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378 004,07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119 461,71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2 410 304,39 тыс. рублей.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Фонда – 2 441 134,82 тыс. рублей, в том числе: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347 576,90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268 730,89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83 511,85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1 741 315,18 тыс. рублей;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26 298,48 тыс. рублей, в том числе: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2019 – 2020 годов – 3 639,89 тыс. рублей; 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3 354,05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1 505, 28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2022 – 2023 годов – 17 799, 26 тыс. рублей;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средства городского бюджета – 910 167,32 тыс. рублей, в том числе: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2019 – 2020 годов – 118 613,66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2020 – 2021 годов – 105 919,13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2021 – 2022 годов – 34 444,58 тыс. рублей;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 2022 – 2023 </w:t>
      </w:r>
      <w:r w:rsidR="00464B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– 651 189,95 тыс. рублей;</w:t>
      </w:r>
    </w:p>
    <w:p w:rsidR="00464B4D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2023 - 2024 годов – 0,00 тыс. рублей;</w:t>
      </w:r>
    </w:p>
    <w:p w:rsidR="00464B4D" w:rsidRPr="00500763" w:rsidRDefault="00464B4D" w:rsidP="00464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2024 - 2025 годов – 0,00 тыс. рублей.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объем финансирования указан без учета неиспользованных лимитов бюджетных обязательств, а также скорректирован с учетом экономии, сложившейся по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результатам: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электронных процедур, проведенных в соответствии с требованиями Федерального </w:t>
      </w:r>
      <w:hyperlink r:id="rId11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закона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определения размера возмещения за изымаемое жилое помещение </w:t>
      </w:r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  <w:t xml:space="preserve">в аварийном многоквартирном доме, выплачиваемого гражданину, являющемуся собственником такого помещения, в соответствии с </w:t>
      </w:r>
      <w:hyperlink r:id="rId12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частью 7 статьи 32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Жилищного кодекса Российской Федерации и Федеральным </w:t>
      </w:r>
      <w:hyperlink r:id="rId13" w:history="1">
        <w:r w:rsidRPr="001A2D55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законом</w:t>
        </w:r>
      </w:hyperlink>
      <w:r w:rsidRPr="001A2D5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от 29.07.1998 №135-ФЗ «Об оценочной деятельности в Российской Федерации».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Объемы финансирования подлежат ежегодному уточнению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постановлением Правительства Алтайского края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01.04.2019 №106 «Об утверждении краевой адресной программы «Переселение гражд</w:t>
      </w:r>
      <w:bookmarkStart w:id="0" w:name="_GoBack"/>
      <w:bookmarkEnd w:id="0"/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 из аварийного жилищного фонда»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2019 – 2025 годы» (далее – краевая программа), решением Барнаульской городской Думы о бюджете города на очередной финансовый год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плановый период.</w:t>
      </w:r>
    </w:p>
    <w:p w:rsidR="001A2D55" w:rsidRPr="001A2D55" w:rsidRDefault="001A2D55" w:rsidP="001A2D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является расходным обязательством городского округа – города Барнаула Алтайского края в части финансирования 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средств бюджета города. 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к средствам, выделяемым из бюджета города, будут привлечены средства Фонда и краевого бюджета, внебюджетные источники.»;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174D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A2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Приложения 1, 2, 3, 5, 6 к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программе «</w:t>
      </w:r>
      <w:r w:rsidRPr="001A2D55">
        <w:rPr>
          <w:rFonts w:ascii="Times New Roman" w:eastAsia="Calibri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 города Барнаула на 2019-2025 годы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>» изложить в новой редакции (приложения 1-5).</w:t>
      </w:r>
    </w:p>
    <w:p w:rsidR="001A2D55" w:rsidRPr="001A2D55" w:rsidRDefault="001A2D55" w:rsidP="001A2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Постановление вступает в силу со дня официального опубликования </w:t>
      </w:r>
      <w:r w:rsidRPr="001A2D5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распространяет свое действие на правоотношения, возникшие с 01.01.2022.</w:t>
      </w:r>
    </w:p>
    <w:p w:rsidR="001A2D55" w:rsidRPr="001A2D55" w:rsidRDefault="001A2D55" w:rsidP="001A2D5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t xml:space="preserve">3. Комитету информационной политики (Андреева Е.С.) обеспечить опубликование постановления в газете «Вечерний Барнаул» и официальном сетевом издании «Правовой портал администрации </w:t>
      </w:r>
      <w:proofErr w:type="spellStart"/>
      <w:r w:rsidRPr="001A2D55">
        <w:rPr>
          <w:rFonts w:ascii="Times New Roman" w:eastAsia="Calibri" w:hAnsi="Times New Roman" w:cs="Times New Roman"/>
          <w:sz w:val="28"/>
          <w:szCs w:val="28"/>
        </w:rPr>
        <w:t>г.Барнаула</w:t>
      </w:r>
      <w:proofErr w:type="spellEnd"/>
      <w:r w:rsidRPr="001A2D5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A2D55" w:rsidRPr="001A2D55" w:rsidRDefault="001A2D55" w:rsidP="001A2D5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2D55">
        <w:rPr>
          <w:rFonts w:ascii="Times New Roman" w:eastAsia="Calibri" w:hAnsi="Times New Roman" w:cs="Times New Roman"/>
          <w:sz w:val="28"/>
          <w:szCs w:val="28"/>
        </w:rPr>
        <w:lastRenderedPageBreak/>
        <w:t>4. Контроль за исполнением постановления возложить на заместителя главы администрации города по городскому хозяйству.</w:t>
      </w:r>
    </w:p>
    <w:p w:rsidR="001A2D55" w:rsidRPr="001A2D55" w:rsidRDefault="001A2D55" w:rsidP="001A2D5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33E3" w:rsidRPr="005A33E3" w:rsidRDefault="005A33E3" w:rsidP="005A33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4FB1" w:rsidRDefault="005A33E3" w:rsidP="00FA14CA">
      <w:pPr>
        <w:autoSpaceDE w:val="0"/>
        <w:autoSpaceDN w:val="0"/>
        <w:adjustRightInd w:val="0"/>
        <w:spacing w:after="0" w:line="240" w:lineRule="auto"/>
        <w:jc w:val="both"/>
      </w:pP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города                   </w:t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5A33E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В.Г. Франк</w:t>
      </w:r>
    </w:p>
    <w:sectPr w:rsidR="00244FB1" w:rsidSect="00FA14CA">
      <w:headerReference w:type="default" r:id="rId14"/>
      <w:headerReference w:type="first" r:id="rId15"/>
      <w:pgSz w:w="11909" w:h="16834"/>
      <w:pgMar w:top="96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EA" w:rsidRDefault="00ED4294">
      <w:pPr>
        <w:spacing w:after="0" w:line="240" w:lineRule="auto"/>
      </w:pPr>
      <w:r>
        <w:separator/>
      </w:r>
    </w:p>
  </w:endnote>
  <w:endnote w:type="continuationSeparator" w:id="0">
    <w:p w:rsidR="000453EA" w:rsidRDefault="00E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EA" w:rsidRDefault="00ED4294">
      <w:pPr>
        <w:spacing w:after="0" w:line="240" w:lineRule="auto"/>
      </w:pPr>
      <w:r>
        <w:separator/>
      </w:r>
    </w:p>
  </w:footnote>
  <w:footnote w:type="continuationSeparator" w:id="0">
    <w:p w:rsidR="000453EA" w:rsidRDefault="00E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6337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0B27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174D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1174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0B27F6" w:rsidP="008C654B">
    <w:pPr>
      <w:pStyle w:val="a3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596091B1" wp14:editId="68C2203F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E3"/>
    <w:rsid w:val="000453EA"/>
    <w:rsid w:val="000B27F6"/>
    <w:rsid w:val="001174DF"/>
    <w:rsid w:val="00187B9E"/>
    <w:rsid w:val="001A2D55"/>
    <w:rsid w:val="0024017F"/>
    <w:rsid w:val="00244FB1"/>
    <w:rsid w:val="00317170"/>
    <w:rsid w:val="00373CA2"/>
    <w:rsid w:val="0045734D"/>
    <w:rsid w:val="00464B4D"/>
    <w:rsid w:val="00500763"/>
    <w:rsid w:val="005A33E3"/>
    <w:rsid w:val="00612A89"/>
    <w:rsid w:val="00687F5E"/>
    <w:rsid w:val="006B6B9F"/>
    <w:rsid w:val="007E2724"/>
    <w:rsid w:val="00983DF7"/>
    <w:rsid w:val="00A07085"/>
    <w:rsid w:val="00A65ACF"/>
    <w:rsid w:val="00A935AF"/>
    <w:rsid w:val="00B023DD"/>
    <w:rsid w:val="00B3190D"/>
    <w:rsid w:val="00D20B9F"/>
    <w:rsid w:val="00ED4294"/>
    <w:rsid w:val="00F14892"/>
    <w:rsid w:val="00FA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496A6-56C1-4014-8963-F1E20D3B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3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3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33E3"/>
  </w:style>
  <w:style w:type="paragraph" w:styleId="a5">
    <w:name w:val="Balloon Text"/>
    <w:basedOn w:val="a"/>
    <w:link w:val="a6"/>
    <w:uiPriority w:val="99"/>
    <w:semiHidden/>
    <w:unhideWhenUsed/>
    <w:rsid w:val="005A3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3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3" Type="http://schemas.openxmlformats.org/officeDocument/2006/relationships/hyperlink" Target="consultantplus://offline/ref=AE6DCD87FD2BD2CAA975CBDB4F90DE64975394980D0DFBDDF5044C336545CA9A263EC802E7EC1052C99299E29FS3m2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6DCD87FD2BD2CAA975CBDB4F90DE6497519B970C03FBDDF5044C336545CA9A263EC802E7EC1052C99299E29FS3m2B" TargetMode="External"/><Relationship Id="rId12" Type="http://schemas.openxmlformats.org/officeDocument/2006/relationships/hyperlink" Target="consultantplus://offline/ref=AE6DCD87FD2BD2CAA975CBDB4F90DE6497519D990801FBDDF5044C336545CA9A343E900AE2ED05069BC8CEEF9C35CB93CCF084F65CS7m5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11" Type="http://schemas.openxmlformats.org/officeDocument/2006/relationships/hyperlink" Target="consultantplus://offline/ref=AE6DCD87FD2BD2CAA975CBDB4F90DE6497519B970C03FBDDF5044C336545CA9A263EC802E7EC1052C99299E29FS3m2B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D6968DDC177B856BCBE784ADE90B535A67DFC61DC271CC094FB4EEA2C3DD373B1FE97F145321613E98B03CB269D9BFE8A74178BD436B882EC3E42eBYC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E6DCD87FD2BD2CAA975CBDB4F90DE64975394980D0DFBDDF5044C336545CA9A263EC802E7EC1052C99299E29FS3m2B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5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А. Ибатулина</dc:creator>
  <cp:keywords/>
  <dc:description/>
  <cp:lastModifiedBy>Татьяна А. Оппель</cp:lastModifiedBy>
  <cp:revision>13</cp:revision>
  <cp:lastPrinted>2022-03-03T02:29:00Z</cp:lastPrinted>
  <dcterms:created xsi:type="dcterms:W3CDTF">2022-03-02T03:15:00Z</dcterms:created>
  <dcterms:modified xsi:type="dcterms:W3CDTF">2022-03-04T08:25:00Z</dcterms:modified>
</cp:coreProperties>
</file>