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ГРАФИК</w:t>
      </w:r>
      <w:r/>
    </w:p>
    <w:p>
      <w:pPr>
        <w:jc w:val="center"/>
        <w:rPr>
          <w:rFonts w:eastAsia="Calibri"/>
          <w:shd w:val="clear" w:color="auto" w:fill="ffffff"/>
        </w:rPr>
      </w:pPr>
      <w:r>
        <w:rPr>
          <w:rFonts w:eastAsia="Calibri"/>
          <w:bCs/>
          <w:shd w:val="clear" w:color="auto" w:fill="ffffff"/>
        </w:rPr>
        <w:t xml:space="preserve">график </w:t>
      </w:r>
      <w:r>
        <w:rPr>
          <w:rFonts w:eastAsia="Calibri"/>
          <w:shd w:val="clear" w:color="auto" w:fill="ffffff"/>
        </w:rPr>
        <w:t xml:space="preserve">выездной регистрации домашних животных (собак)</w:t>
      </w:r>
      <w:r>
        <w:rPr>
          <w:rFonts w:eastAsia="Calibri"/>
          <w:shd w:val="clear" w:color="auto" w:fill="ffffff"/>
        </w:rPr>
      </w:r>
      <w:r>
        <w:rPr>
          <w:rFonts w:eastAsia="Calibri"/>
          <w:shd w:val="clear" w:color="auto" w:fill="ffffff"/>
        </w:rPr>
      </w:r>
    </w:p>
    <w:p>
      <w:pPr>
        <w:jc w:val="center"/>
        <w:rPr>
          <w:rFonts w:eastAsia="Calibri"/>
          <w:highlight w:val="none"/>
        </w:rPr>
      </w:pPr>
      <w:r>
        <w:rPr>
          <w:rFonts w:eastAsia="Calibri"/>
          <w:shd w:val="clear" w:color="auto" w:fill="ffffff"/>
        </w:rPr>
        <w:t xml:space="preserve">на пригородной территории Ленинского района</w:t>
      </w:r>
      <w:r>
        <w:rPr>
          <w:rFonts w:eastAsia="Calibri"/>
          <w:highlight w:val="none"/>
        </w:rPr>
      </w:r>
    </w:p>
    <w:p>
      <w:pPr>
        <w:jc w:val="center"/>
      </w:pPr>
      <w:r>
        <w:rPr>
          <w:rFonts w:eastAsia="Calibri"/>
          <w:highlight w:val="none"/>
          <w:shd w:val="clear" w:color="auto" w:fill="ffffff"/>
        </w:rPr>
      </w:r>
      <w:r>
        <w:rPr>
          <w:rFonts w:eastAsia="Calibri"/>
          <w:highlight w:val="none"/>
          <w:shd w:val="clear" w:color="auto" w:fill="ffffff"/>
        </w:rPr>
      </w:r>
      <w:r/>
    </w:p>
    <w:tbl>
      <w:tblPr>
        <w:tblStyle w:val="857"/>
        <w:tblW w:w="10625" w:type="dxa"/>
        <w:jc w:val="center"/>
        <w:tblLayout w:type="fixed"/>
        <w:tblLook w:val="04A0" w:firstRow="1" w:lastRow="0" w:firstColumn="1" w:lastColumn="0" w:noHBand="0" w:noVBand="1"/>
      </w:tblPr>
      <w:tblGrid>
        <w:gridCol w:w="2761"/>
        <w:gridCol w:w="7864"/>
      </w:tblGrid>
      <w:tr>
        <w:tblPrEx/>
        <w:trPr>
          <w:jc w:val="center"/>
        </w:trPr>
        <w:tc>
          <w:tcPr>
            <w:tcW w:w="2761" w:type="dxa"/>
            <w:textDirection w:val="lrTb"/>
            <w:noWrap w:val="false"/>
          </w:tcPr>
          <w:p>
            <w:pPr>
              <w:ind w:firstLine="1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и время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7864" w:type="dxa"/>
            <w:textDirection w:val="lrTb"/>
            <w:noWrap w:val="false"/>
          </w:tcPr>
          <w:p>
            <w:pPr>
              <w:ind w:firstLine="1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Район города, адрес установки пункта регистрации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2761" w:type="dxa"/>
            <w:textDirection w:val="lrTb"/>
            <w:noWrap w:val="false"/>
          </w:tcPr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20.01</w:t>
            </w:r>
            <w:r>
              <w:rPr>
                <w:sz w:val="26"/>
                <w:szCs w:val="26"/>
              </w:rPr>
              <w:t xml:space="preserve">.2025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</w:rPr>
              <w:t xml:space="preserve">:00-1</w:t>
            </w:r>
            <w:r>
              <w:rPr>
                <w:sz w:val="26"/>
                <w:szCs w:val="26"/>
              </w:rPr>
              <w:t xml:space="preserve">6</w:t>
            </w:r>
            <w:r>
              <w:rPr>
                <w:sz w:val="26"/>
                <w:szCs w:val="26"/>
              </w:rPr>
              <w:t xml:space="preserve">:00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7864" w:type="dxa"/>
            <w:textDirection w:val="lrTb"/>
            <w:noWrap w:val="false"/>
          </w:tcPr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  <w:lang w:bidi="en-US"/>
              </w:rPr>
              <w:t xml:space="preserve">п.Березовка</w:t>
            </w:r>
            <w:r>
              <w:rPr>
                <w:rFonts w:eastAsia="Arial Unicode MS"/>
                <w:sz w:val="26"/>
                <w:szCs w:val="26"/>
                <w:lang w:bidi="en-US"/>
              </w:rPr>
              <w:t xml:space="preserve">, </w:t>
            </w:r>
            <w:r>
              <w:rPr>
                <w:rFonts w:eastAsia="Arial Unicode MS"/>
                <w:sz w:val="26"/>
                <w:szCs w:val="26"/>
                <w:lang w:bidi="en-US"/>
              </w:rPr>
              <w:t xml:space="preserve">ул.Центральная</w:t>
            </w:r>
            <w:r>
              <w:rPr>
                <w:rFonts w:eastAsia="Arial Unicode MS"/>
                <w:sz w:val="26"/>
                <w:szCs w:val="26"/>
                <w:lang w:bidi="en-US"/>
              </w:rPr>
              <w:t xml:space="preserve">, 6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2761" w:type="dxa"/>
            <w:textDirection w:val="lrTb"/>
            <w:noWrap w:val="false"/>
          </w:tcPr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  <w:t xml:space="preserve">01</w:t>
            </w:r>
            <w:r>
              <w:rPr>
                <w:sz w:val="26"/>
                <w:szCs w:val="26"/>
              </w:rPr>
              <w:t xml:space="preserve">.2025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</w:rPr>
              <w:t xml:space="preserve">:00-1</w:t>
            </w:r>
            <w:r>
              <w:rPr>
                <w:sz w:val="26"/>
                <w:szCs w:val="26"/>
              </w:rPr>
              <w:t xml:space="preserve">6</w:t>
            </w:r>
            <w:r>
              <w:rPr>
                <w:sz w:val="26"/>
                <w:szCs w:val="26"/>
              </w:rPr>
              <w:t xml:space="preserve">:00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7864" w:type="dxa"/>
            <w:textDirection w:val="lrTb"/>
            <w:noWrap w:val="false"/>
          </w:tcPr>
          <w:p>
            <w:pPr>
              <w:ind w:firstLine="22"/>
              <w:jc w:val="center"/>
              <w:spacing w:line="228" w:lineRule="auto"/>
              <w:rPr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  <w:lang w:bidi="en-US"/>
              </w:rPr>
              <w:t xml:space="preserve">п.Научный</w:t>
            </w:r>
            <w:r>
              <w:rPr>
                <w:rFonts w:eastAsia="Arial Unicode MS"/>
                <w:sz w:val="26"/>
                <w:szCs w:val="26"/>
                <w:lang w:bidi="en-US"/>
              </w:rPr>
              <w:t xml:space="preserve"> Городок, пересечение улиц Сибирская-Магистральная (в районе стадиона)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2761" w:type="dxa"/>
            <w:textDirection w:val="lrTb"/>
            <w:noWrap w:val="false"/>
          </w:tcPr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  <w:t xml:space="preserve">.01</w:t>
            </w:r>
            <w:r>
              <w:rPr>
                <w:sz w:val="26"/>
                <w:szCs w:val="26"/>
              </w:rPr>
              <w:t xml:space="preserve">.2025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</w:rPr>
              <w:t xml:space="preserve">:00-1</w:t>
            </w:r>
            <w:r>
              <w:rPr>
                <w:sz w:val="26"/>
                <w:szCs w:val="26"/>
              </w:rPr>
              <w:t xml:space="preserve">6</w:t>
            </w:r>
            <w:r>
              <w:rPr>
                <w:sz w:val="26"/>
                <w:szCs w:val="26"/>
              </w:rPr>
              <w:t xml:space="preserve">:00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7864" w:type="dxa"/>
            <w:textDirection w:val="lrTb"/>
            <w:noWrap w:val="false"/>
          </w:tcPr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  <w:lang w:bidi="en-US"/>
              </w:rPr>
              <w:t xml:space="preserve">п.Научный</w:t>
            </w:r>
            <w:r>
              <w:rPr>
                <w:rFonts w:eastAsia="Arial Unicode MS"/>
                <w:sz w:val="26"/>
                <w:szCs w:val="26"/>
                <w:lang w:bidi="en-US"/>
              </w:rPr>
              <w:t xml:space="preserve"> Городок, </w:t>
            </w:r>
            <w:r>
              <w:rPr>
                <w:rFonts w:eastAsia="Arial Unicode MS"/>
                <w:sz w:val="26"/>
                <w:szCs w:val="26"/>
                <w:lang w:bidi="en-US"/>
              </w:rPr>
              <w:t xml:space="preserve">п.Научный</w:t>
            </w:r>
            <w:r>
              <w:rPr>
                <w:rFonts w:eastAsia="Arial Unicode MS"/>
                <w:sz w:val="26"/>
                <w:szCs w:val="26"/>
                <w:lang w:bidi="en-US"/>
              </w:rPr>
              <w:t xml:space="preserve"> городок, 30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2761" w:type="dxa"/>
            <w:textDirection w:val="lrTb"/>
            <w:noWrap w:val="false"/>
          </w:tcPr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  <w:t xml:space="preserve">.01.2025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09:00-16:00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7864" w:type="dxa"/>
            <w:textDirection w:val="lrTb"/>
            <w:noWrap w:val="false"/>
          </w:tcPr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  <w:lang w:bidi="en-US"/>
              </w:rPr>
              <w:t xml:space="preserve">п.Научный</w:t>
            </w:r>
            <w:r>
              <w:rPr>
                <w:rFonts w:eastAsia="Arial Unicode MS"/>
                <w:sz w:val="26"/>
                <w:szCs w:val="26"/>
                <w:lang w:bidi="en-US"/>
              </w:rPr>
              <w:t xml:space="preserve"> Городок, </w:t>
            </w:r>
            <w:r>
              <w:rPr>
                <w:rFonts w:eastAsia="Arial Unicode MS"/>
                <w:sz w:val="26"/>
                <w:szCs w:val="26"/>
                <w:lang w:bidi="en-US"/>
              </w:rPr>
              <w:t xml:space="preserve">ул.Магистральная</w:t>
            </w:r>
            <w:r>
              <w:rPr>
                <w:rFonts w:eastAsia="Arial Unicode MS"/>
                <w:sz w:val="26"/>
                <w:szCs w:val="26"/>
                <w:lang w:bidi="en-US"/>
              </w:rPr>
              <w:t xml:space="preserve">, 62 к2 (магазин «Весна»)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2761" w:type="dxa"/>
            <w:textDirection w:val="lrTb"/>
            <w:noWrap w:val="false"/>
          </w:tcPr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24.01</w:t>
            </w:r>
            <w:r>
              <w:rPr>
                <w:sz w:val="26"/>
                <w:szCs w:val="26"/>
              </w:rPr>
              <w:t xml:space="preserve">.2025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</w:rPr>
              <w:t xml:space="preserve">:00-1</w:t>
            </w:r>
            <w:r>
              <w:rPr>
                <w:sz w:val="26"/>
                <w:szCs w:val="26"/>
              </w:rPr>
              <w:t xml:space="preserve">6</w:t>
            </w:r>
            <w:r>
              <w:rPr>
                <w:sz w:val="26"/>
                <w:szCs w:val="26"/>
              </w:rPr>
              <w:t xml:space="preserve">:00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7864" w:type="dxa"/>
            <w:textDirection w:val="lrTb"/>
            <w:noWrap w:val="false"/>
          </w:tcPr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  <w:lang w:bidi="en-US"/>
              </w:rPr>
              <w:t xml:space="preserve">п.Научный</w:t>
            </w:r>
            <w:r>
              <w:rPr>
                <w:rFonts w:eastAsia="Arial Unicode MS"/>
                <w:sz w:val="26"/>
                <w:szCs w:val="26"/>
                <w:lang w:bidi="en-US"/>
              </w:rPr>
              <w:t xml:space="preserve"> Городок, </w:t>
            </w:r>
            <w:r>
              <w:rPr>
                <w:rFonts w:eastAsia="Arial Unicode MS"/>
                <w:sz w:val="26"/>
                <w:szCs w:val="26"/>
                <w:lang w:bidi="en-US"/>
              </w:rPr>
              <w:t xml:space="preserve">ул.Весенняя</w:t>
            </w:r>
            <w:r>
              <w:rPr>
                <w:rFonts w:eastAsia="Arial Unicode MS"/>
                <w:sz w:val="26"/>
                <w:szCs w:val="26"/>
                <w:lang w:bidi="en-US"/>
              </w:rPr>
              <w:t xml:space="preserve">, 37Б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2761" w:type="dxa"/>
            <w:textDirection w:val="lrTb"/>
            <w:noWrap w:val="false"/>
          </w:tcPr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  <w:t xml:space="preserve">7.0</w:t>
            </w:r>
            <w:r>
              <w:rPr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  <w:t xml:space="preserve">.2025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</w:rPr>
              <w:t xml:space="preserve">:00-1</w:t>
            </w:r>
            <w:r>
              <w:rPr>
                <w:sz w:val="26"/>
                <w:szCs w:val="26"/>
              </w:rPr>
              <w:t xml:space="preserve">6</w:t>
            </w:r>
            <w:r>
              <w:rPr>
                <w:sz w:val="26"/>
                <w:szCs w:val="26"/>
              </w:rPr>
              <w:t xml:space="preserve">:00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7864" w:type="dxa"/>
            <w:textDirection w:val="lrTb"/>
            <w:noWrap w:val="false"/>
          </w:tcPr>
          <w:p>
            <w:pPr>
              <w:ind w:firstLine="22"/>
              <w:jc w:val="center"/>
              <w:spacing w:line="228" w:lineRule="auto"/>
              <w:rPr>
                <w:rFonts w:eastAsia="Arial Unicode MS"/>
                <w:sz w:val="26"/>
                <w:szCs w:val="26"/>
                <w:lang w:bidi="en-US"/>
              </w:rPr>
            </w:pPr>
            <w:r>
              <w:rPr>
                <w:rFonts w:eastAsia="Arial Unicode MS"/>
                <w:sz w:val="26"/>
                <w:szCs w:val="26"/>
                <w:lang w:bidi="en-US"/>
              </w:rPr>
              <w:t xml:space="preserve">с.Гоньба</w:t>
            </w:r>
            <w:r>
              <w:rPr>
                <w:rFonts w:eastAsia="Arial Unicode MS"/>
                <w:sz w:val="26"/>
                <w:szCs w:val="26"/>
                <w:lang w:bidi="en-US"/>
              </w:rPr>
              <w:t xml:space="preserve">, </w:t>
            </w:r>
            <w:r>
              <w:rPr>
                <w:rFonts w:eastAsia="Arial Unicode MS"/>
                <w:sz w:val="26"/>
                <w:szCs w:val="26"/>
                <w:lang w:bidi="en-US"/>
              </w:rPr>
            </w:r>
            <w:r>
              <w:rPr>
                <w:rFonts w:eastAsia="Arial Unicode MS"/>
                <w:sz w:val="26"/>
                <w:szCs w:val="26"/>
                <w:lang w:bidi="en-US"/>
              </w:rPr>
            </w:r>
            <w:r>
              <w:rPr>
                <w:rFonts w:eastAsia="Arial Unicode MS"/>
                <w:sz w:val="26"/>
                <w:szCs w:val="26"/>
                <w:lang w:bidi="en-US"/>
              </w:rPr>
              <w:t xml:space="preserve">ул.Школьная</w:t>
            </w:r>
            <w:r>
              <w:rPr>
                <w:rFonts w:eastAsia="Arial Unicode MS"/>
                <w:sz w:val="26"/>
                <w:szCs w:val="26"/>
                <w:lang w:bidi="en-US"/>
              </w:rPr>
              <w:t xml:space="preserve">, 12а </w:t>
            </w:r>
            <w:r>
              <w:rPr>
                <w:sz w:val="26"/>
                <w:szCs w:val="26"/>
              </w:rPr>
            </w:r>
            <w:r>
              <w:rPr>
                <w:rFonts w:eastAsia="Arial Unicode MS"/>
                <w:sz w:val="26"/>
                <w:szCs w:val="26"/>
                <w:lang w:bidi="en-US"/>
              </w:rPr>
            </w:r>
          </w:p>
          <w:p>
            <w:pPr>
              <w:ind w:firstLine="22"/>
              <w:jc w:val="center"/>
              <w:spacing w:line="228" w:lineRule="auto"/>
              <w:rPr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  <w:lang w:bidi="en-US"/>
              </w:rPr>
              <w:t xml:space="preserve">(МБУК «</w:t>
            </w:r>
            <w:r>
              <w:rPr>
                <w:rFonts w:eastAsia="Arial Unicode MS"/>
                <w:sz w:val="26"/>
                <w:szCs w:val="26"/>
                <w:lang w:bidi="en-US"/>
              </w:rPr>
              <w:t xml:space="preserve">Научногородокское</w:t>
            </w:r>
            <w:r>
              <w:rPr>
                <w:rFonts w:eastAsia="Arial Unicode MS"/>
                <w:sz w:val="26"/>
                <w:szCs w:val="26"/>
                <w:lang w:bidi="en-US"/>
              </w:rPr>
              <w:t xml:space="preserve"> клубное объединение)</w:t>
            </w:r>
            <w:r>
              <w:rPr>
                <w:sz w:val="26"/>
                <w:szCs w:val="26"/>
              </w:rPr>
            </w:r>
            <w:r/>
          </w:p>
        </w:tc>
      </w:tr>
      <w:tr>
        <w:tblPrEx/>
        <w:trPr/>
        <w:tc>
          <w:tcPr>
            <w:tcW w:w="2761" w:type="dxa"/>
            <w:textDirection w:val="lrTb"/>
            <w:noWrap w:val="false"/>
          </w:tcPr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  <w:t xml:space="preserve">8</w:t>
            </w:r>
            <w:r>
              <w:rPr>
                <w:sz w:val="26"/>
                <w:szCs w:val="26"/>
              </w:rPr>
              <w:t xml:space="preserve">.0</w:t>
            </w:r>
            <w:r>
              <w:rPr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  <w:t xml:space="preserve">.2025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</w:rPr>
              <w:t xml:space="preserve">:00-1</w:t>
            </w:r>
            <w:r>
              <w:rPr>
                <w:sz w:val="26"/>
                <w:szCs w:val="26"/>
              </w:rPr>
              <w:t xml:space="preserve">6</w:t>
            </w:r>
            <w:r>
              <w:rPr>
                <w:sz w:val="26"/>
                <w:szCs w:val="26"/>
              </w:rPr>
              <w:t xml:space="preserve">:00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7864" w:type="dxa"/>
            <w:textDirection w:val="lrTb"/>
            <w:noWrap w:val="false"/>
          </w:tcPr>
          <w:p>
            <w:pPr>
              <w:ind w:firstLine="22"/>
              <w:jc w:val="center"/>
              <w:rPr>
                <w:rFonts w:eastAsia="Arial Unicode MS"/>
                <w:sz w:val="26"/>
                <w:szCs w:val="26"/>
                <w:lang w:bidi="en-US"/>
              </w:rPr>
            </w:pPr>
            <w:r>
              <w:rPr>
                <w:rFonts w:eastAsia="Arial Unicode MS"/>
                <w:sz w:val="26"/>
                <w:szCs w:val="26"/>
                <w:lang w:bidi="en-US"/>
              </w:rPr>
              <w:t xml:space="preserve">с.Гоньба</w:t>
            </w:r>
            <w:r>
              <w:rPr>
                <w:rFonts w:eastAsia="Arial Unicode MS"/>
                <w:sz w:val="26"/>
                <w:szCs w:val="26"/>
                <w:lang w:bidi="en-US"/>
              </w:rPr>
              <w:t xml:space="preserve">,</w:t>
            </w:r>
            <w:r>
              <w:rPr>
                <w:rFonts w:eastAsia="Arial Unicode MS"/>
                <w:sz w:val="26"/>
                <w:szCs w:val="26"/>
                <w:lang w:bidi="en-US"/>
              </w:rPr>
            </w:r>
            <w:r>
              <w:rPr>
                <w:rFonts w:eastAsia="Arial Unicode MS"/>
                <w:sz w:val="26"/>
                <w:szCs w:val="26"/>
                <w:lang w:bidi="en-US"/>
              </w:rPr>
            </w:r>
          </w:p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  <w:lang w:bidi="en-US"/>
              </w:rPr>
              <w:t xml:space="preserve">ул.Строительная</w:t>
            </w:r>
            <w:r>
              <w:rPr>
                <w:rFonts w:eastAsia="Arial Unicode MS"/>
                <w:sz w:val="26"/>
                <w:szCs w:val="26"/>
                <w:lang w:bidi="en-US"/>
              </w:rPr>
              <w:t xml:space="preserve">, 2в (магазин)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2761" w:type="dxa"/>
            <w:textDirection w:val="lrTb"/>
            <w:noWrap w:val="false"/>
          </w:tcPr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</w:t>
            </w:r>
            <w:r>
              <w:rPr>
                <w:sz w:val="26"/>
                <w:szCs w:val="26"/>
              </w:rPr>
              <w:t xml:space="preserve">.0</w:t>
            </w:r>
            <w:r>
              <w:rPr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  <w:t xml:space="preserve">.2025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22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</w:rPr>
              <w:t xml:space="preserve">:00-1</w:t>
            </w:r>
            <w:r>
              <w:rPr>
                <w:sz w:val="26"/>
                <w:szCs w:val="26"/>
              </w:rPr>
              <w:t xml:space="preserve">6</w:t>
            </w:r>
            <w:r>
              <w:rPr>
                <w:sz w:val="26"/>
                <w:szCs w:val="26"/>
              </w:rPr>
              <w:t xml:space="preserve">:00</w:t>
            </w:r>
            <w:r>
              <w:rPr>
                <w:sz w:val="26"/>
                <w:szCs w:val="26"/>
                <w:lang w:val="en-US"/>
              </w:rPr>
            </w:r>
            <w:r>
              <w:rPr>
                <w:sz w:val="26"/>
                <w:szCs w:val="26"/>
                <w:lang w:val="en-US"/>
              </w:rPr>
            </w:r>
          </w:p>
        </w:tc>
        <w:tc>
          <w:tcPr>
            <w:tcW w:w="7864" w:type="dxa"/>
            <w:textDirection w:val="lrTb"/>
            <w:noWrap w:val="false"/>
          </w:tcPr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  <w:lang w:bidi="en-US"/>
              </w:rPr>
              <w:t xml:space="preserve">п.Землянуха</w:t>
            </w:r>
            <w:r>
              <w:rPr>
                <w:rFonts w:eastAsia="Arial Unicode MS"/>
                <w:sz w:val="26"/>
                <w:szCs w:val="26"/>
                <w:lang w:bidi="en-US"/>
              </w:rPr>
              <w:t xml:space="preserve">, Трактовая, 1/1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2761" w:type="dxa"/>
            <w:textDirection w:val="lrTb"/>
            <w:noWrap w:val="false"/>
          </w:tcPr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</w:t>
            </w:r>
            <w:r>
              <w:rPr>
                <w:sz w:val="26"/>
                <w:szCs w:val="26"/>
              </w:rPr>
              <w:t xml:space="preserve">.0</w:t>
            </w:r>
            <w:r>
              <w:rPr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  <w:t xml:space="preserve">.2025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</w:rPr>
              <w:t xml:space="preserve">:00-1</w:t>
            </w:r>
            <w:r>
              <w:rPr>
                <w:sz w:val="26"/>
                <w:szCs w:val="26"/>
              </w:rPr>
              <w:t xml:space="preserve">6</w:t>
            </w:r>
            <w:r>
              <w:rPr>
                <w:sz w:val="26"/>
                <w:szCs w:val="26"/>
              </w:rPr>
              <w:t xml:space="preserve">:00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7864" w:type="dxa"/>
            <w:textDirection w:val="lrTb"/>
            <w:noWrap w:val="false"/>
          </w:tcPr>
          <w:p>
            <w:pPr>
              <w:ind w:firstLine="22"/>
              <w:jc w:val="center"/>
              <w:rPr>
                <w:rFonts w:eastAsia="Arial Unicode MS"/>
                <w:sz w:val="26"/>
                <w:szCs w:val="26"/>
                <w:lang w:bidi="en-US"/>
              </w:rPr>
            </w:pPr>
            <w:r>
              <w:rPr>
                <w:rFonts w:eastAsia="Arial Unicode MS"/>
                <w:sz w:val="26"/>
                <w:szCs w:val="26"/>
                <w:lang w:bidi="en-US"/>
              </w:rPr>
              <w:t xml:space="preserve">п.Казенная</w:t>
            </w:r>
            <w:r>
              <w:rPr>
                <w:rFonts w:eastAsia="Arial Unicode MS"/>
                <w:sz w:val="26"/>
                <w:szCs w:val="26"/>
                <w:lang w:bidi="en-US"/>
              </w:rPr>
              <w:t xml:space="preserve"> </w:t>
            </w:r>
            <w:r>
              <w:rPr>
                <w:rFonts w:eastAsia="Arial Unicode MS"/>
                <w:sz w:val="26"/>
                <w:szCs w:val="26"/>
                <w:lang w:bidi="en-US"/>
              </w:rPr>
              <w:t xml:space="preserve">Заимка, </w:t>
            </w:r>
            <w:r>
              <w:rPr>
                <w:rFonts w:eastAsia="Arial Unicode MS"/>
                <w:sz w:val="26"/>
                <w:szCs w:val="26"/>
                <w:lang w:bidi="en-US"/>
              </w:rPr>
              <w:t xml:space="preserve">ул.Цветущая</w:t>
            </w:r>
            <w:r>
              <w:rPr>
                <w:rFonts w:eastAsia="Arial Unicode MS"/>
                <w:sz w:val="26"/>
                <w:szCs w:val="26"/>
                <w:lang w:bidi="en-US"/>
              </w:rPr>
              <w:t xml:space="preserve">, 1</w:t>
            </w:r>
            <w:r>
              <w:rPr>
                <w:rFonts w:eastAsia="Arial Unicode MS"/>
                <w:sz w:val="26"/>
                <w:szCs w:val="26"/>
                <w:lang w:bidi="en-US"/>
              </w:rPr>
            </w:r>
            <w:r>
              <w:rPr>
                <w:rFonts w:eastAsia="Arial Unicode MS"/>
                <w:sz w:val="26"/>
                <w:szCs w:val="26"/>
                <w:lang w:bidi="en-US"/>
              </w:rPr>
            </w:r>
          </w:p>
        </w:tc>
      </w:tr>
      <w:tr>
        <w:tblPrEx/>
        <w:trPr/>
        <w:tc>
          <w:tcPr>
            <w:tcW w:w="2761" w:type="dxa"/>
            <w:textDirection w:val="lrTb"/>
            <w:noWrap w:val="false"/>
          </w:tcPr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</w:t>
            </w:r>
            <w:r>
              <w:rPr>
                <w:sz w:val="26"/>
                <w:szCs w:val="26"/>
              </w:rPr>
              <w:t xml:space="preserve">.0</w:t>
            </w:r>
            <w:r>
              <w:rPr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  <w:t xml:space="preserve">.2025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</w:t>
            </w: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</w:rPr>
              <w:t xml:space="preserve">:00-1</w:t>
            </w:r>
            <w:r>
              <w:rPr>
                <w:sz w:val="26"/>
                <w:szCs w:val="26"/>
              </w:rPr>
              <w:t xml:space="preserve">6</w:t>
            </w:r>
            <w:r>
              <w:rPr>
                <w:sz w:val="26"/>
                <w:szCs w:val="26"/>
              </w:rPr>
              <w:t xml:space="preserve">:00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7864" w:type="dxa"/>
            <w:textDirection w:val="lrTb"/>
            <w:noWrap w:val="false"/>
          </w:tcPr>
          <w:p>
            <w:pPr>
              <w:ind w:firstLine="22"/>
              <w:jc w:val="center"/>
              <w:rPr>
                <w:rFonts w:eastAsia="Arial Unicode MS"/>
                <w:sz w:val="26"/>
                <w:szCs w:val="26"/>
                <w:lang w:bidi="en-US"/>
              </w:rPr>
            </w:pPr>
            <w:r>
              <w:rPr>
                <w:rFonts w:eastAsia="Arial Unicode MS"/>
                <w:sz w:val="26"/>
                <w:szCs w:val="26"/>
                <w:lang w:bidi="en-US"/>
              </w:rPr>
              <w:t xml:space="preserve">п.Казенная</w:t>
            </w:r>
            <w:r>
              <w:rPr>
                <w:rFonts w:eastAsia="Arial Unicode MS"/>
                <w:sz w:val="26"/>
                <w:szCs w:val="26"/>
                <w:lang w:bidi="en-US"/>
              </w:rPr>
              <w:t xml:space="preserve"> Заимка,</w:t>
            </w:r>
            <w:r>
              <w:rPr>
                <w:rFonts w:eastAsia="Arial Unicode MS"/>
                <w:sz w:val="26"/>
                <w:szCs w:val="26"/>
                <w:lang w:bidi="en-US"/>
              </w:rPr>
            </w:r>
            <w:r>
              <w:rPr>
                <w:rFonts w:eastAsia="Arial Unicode MS"/>
                <w:sz w:val="26"/>
                <w:szCs w:val="26"/>
                <w:lang w:bidi="en-US"/>
              </w:rPr>
            </w:r>
          </w:p>
          <w:p>
            <w:pPr>
              <w:ind w:firstLine="22"/>
              <w:jc w:val="center"/>
              <w:rPr>
                <w:rFonts w:eastAsia="Arial Unicode MS"/>
                <w:sz w:val="26"/>
                <w:szCs w:val="26"/>
                <w:lang w:bidi="en-US"/>
              </w:rPr>
            </w:pPr>
            <w:r>
              <w:rPr>
                <w:rFonts w:eastAsia="Arial Unicode MS"/>
                <w:sz w:val="26"/>
                <w:szCs w:val="26"/>
                <w:lang w:bidi="en-US"/>
              </w:rPr>
              <w:t xml:space="preserve">ул.Дуброва</w:t>
            </w:r>
            <w:r>
              <w:rPr>
                <w:rFonts w:eastAsia="Arial Unicode MS"/>
                <w:sz w:val="26"/>
                <w:szCs w:val="26"/>
                <w:lang w:bidi="en-US"/>
              </w:rPr>
              <w:t xml:space="preserve">, 20</w:t>
            </w:r>
            <w:r>
              <w:rPr>
                <w:rFonts w:eastAsia="Arial Unicode MS"/>
                <w:sz w:val="26"/>
                <w:szCs w:val="26"/>
                <w:lang w:bidi="en-US"/>
              </w:rPr>
            </w:r>
            <w:r>
              <w:rPr>
                <w:rFonts w:eastAsia="Arial Unicode MS"/>
                <w:sz w:val="26"/>
                <w:szCs w:val="26"/>
                <w:lang w:bidi="en-US"/>
              </w:rPr>
            </w:r>
          </w:p>
        </w:tc>
      </w:tr>
    </w:tbl>
    <w:p>
      <w:pPr>
        <w:ind w:firstLine="284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284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284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284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284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284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284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284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284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993" w:left="85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64343314"/>
      <w:docPartObj>
        <w:docPartGallery w:val="Page Numbers (Top of Page)"/>
        <w:docPartUnique w:val="true"/>
      </w:docPartObj>
      <w:rPr/>
    </w:sdtPr>
    <w:sdtContent>
      <w:p>
        <w:pPr>
          <w:pStyle w:val="86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6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3"/>
    <w:link w:val="852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1"/>
    <w:next w:val="851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3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3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3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3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3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3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3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1"/>
    <w:uiPriority w:val="34"/>
    <w:qFormat/>
    <w:pPr>
      <w:contextualSpacing/>
      <w:ind w:left="720"/>
    </w:pPr>
  </w:style>
  <w:style w:type="paragraph" w:styleId="696">
    <w:name w:val="Title"/>
    <w:basedOn w:val="851"/>
    <w:next w:val="851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3"/>
    <w:link w:val="696"/>
    <w:uiPriority w:val="10"/>
    <w:rPr>
      <w:sz w:val="48"/>
      <w:szCs w:val="48"/>
    </w:rPr>
  </w:style>
  <w:style w:type="paragraph" w:styleId="698">
    <w:name w:val="Subtitle"/>
    <w:basedOn w:val="851"/>
    <w:next w:val="851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3"/>
    <w:link w:val="698"/>
    <w:uiPriority w:val="11"/>
    <w:rPr>
      <w:sz w:val="24"/>
      <w:szCs w:val="24"/>
    </w:rPr>
  </w:style>
  <w:style w:type="paragraph" w:styleId="700">
    <w:name w:val="Quote"/>
    <w:basedOn w:val="851"/>
    <w:next w:val="851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1"/>
    <w:next w:val="851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3"/>
    <w:link w:val="860"/>
    <w:uiPriority w:val="99"/>
  </w:style>
  <w:style w:type="character" w:styleId="705">
    <w:name w:val="Footer Char"/>
    <w:basedOn w:val="853"/>
    <w:link w:val="862"/>
    <w:uiPriority w:val="99"/>
  </w:style>
  <w:style w:type="paragraph" w:styleId="70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62"/>
    <w:uiPriority w:val="99"/>
  </w:style>
  <w:style w:type="table" w:styleId="708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07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1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4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8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1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5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3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3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cs="Times New Roman"/>
      <w:sz w:val="28"/>
      <w:szCs w:val="28"/>
      <w14:ligatures w14:val="none"/>
    </w:rPr>
  </w:style>
  <w:style w:type="paragraph" w:styleId="852">
    <w:name w:val="Heading 1"/>
    <w:basedOn w:val="851"/>
    <w:link w:val="856"/>
    <w:uiPriority w:val="9"/>
    <w:qFormat/>
    <w:pPr>
      <w:ind w:firstLine="0"/>
      <w:jc w:val="left"/>
      <w:spacing w:before="100" w:beforeAutospacing="1" w:after="100" w:afterAutospacing="1"/>
      <w:outlineLvl w:val="0"/>
    </w:pPr>
    <w:rPr>
      <w:rFonts w:eastAsia="Times New Roman"/>
      <w:b/>
      <w:bCs/>
      <w:sz w:val="48"/>
      <w:szCs w:val="48"/>
      <w:lang w:eastAsia="ru-RU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character" w:styleId="856" w:customStyle="1">
    <w:name w:val="Заголовок 1 Знак"/>
    <w:basedOn w:val="853"/>
    <w:link w:val="852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  <w14:ligatures w14:val="none"/>
    </w:rPr>
  </w:style>
  <w:style w:type="table" w:styleId="857">
    <w:name w:val="Table Grid"/>
    <w:basedOn w:val="854"/>
    <w:uiPriority w:val="59"/>
    <w:pPr>
      <w:ind w:firstLine="709"/>
      <w:jc w:val="both"/>
      <w:spacing w:after="0" w:line="240" w:lineRule="auto"/>
    </w:pPr>
    <w:rPr>
      <w:rFonts w:ascii="Times New Roman" w:hAnsi="Times New Roman" w:cs="Times New Roman"/>
      <w:sz w:val="28"/>
      <w:szCs w:val="28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8" w:customStyle="1">
    <w:name w:val="Сетка таблицы1"/>
    <w:basedOn w:val="854"/>
    <w:next w:val="857"/>
    <w:uiPriority w:val="59"/>
    <w:pPr>
      <w:spacing w:after="0" w:line="240" w:lineRule="auto"/>
    </w:pPr>
    <w:rPr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9">
    <w:name w:val="No Spacing"/>
    <w:uiPriority w:val="1"/>
    <w:qFormat/>
    <w:pPr>
      <w:spacing w:after="0" w:line="240" w:lineRule="auto"/>
    </w:pPr>
    <w:rPr>
      <w:rFonts w:eastAsiaTheme="minorEastAsia"/>
      <w:lang w:eastAsia="ru-RU"/>
      <w14:ligatures w14:val="none"/>
    </w:rPr>
  </w:style>
  <w:style w:type="paragraph" w:styleId="860">
    <w:name w:val="Header"/>
    <w:basedOn w:val="851"/>
    <w:link w:val="8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853"/>
    <w:link w:val="860"/>
    <w:uiPriority w:val="99"/>
    <w:rPr>
      <w:rFonts w:ascii="Times New Roman" w:hAnsi="Times New Roman" w:cs="Times New Roman"/>
      <w:sz w:val="28"/>
      <w:szCs w:val="28"/>
      <w14:ligatures w14:val="none"/>
    </w:rPr>
  </w:style>
  <w:style w:type="paragraph" w:styleId="862">
    <w:name w:val="Footer"/>
    <w:basedOn w:val="851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853"/>
    <w:link w:val="862"/>
    <w:uiPriority w:val="99"/>
    <w:rPr>
      <w:rFonts w:ascii="Times New Roman" w:hAnsi="Times New Roman" w:cs="Times New Roman"/>
      <w:sz w:val="28"/>
      <w:szCs w:val="28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1F924-13AD-45AB-81EC-4222786D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С. Червова</dc:creator>
  <cp:keywords/>
  <dc:description/>
  <cp:revision>7</cp:revision>
  <dcterms:created xsi:type="dcterms:W3CDTF">2024-11-27T09:32:00Z</dcterms:created>
  <dcterms:modified xsi:type="dcterms:W3CDTF">2024-12-04T03:25:33Z</dcterms:modified>
</cp:coreProperties>
</file>