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971A1">
        <w:rPr>
          <w:b/>
          <w:sz w:val="24"/>
          <w:szCs w:val="24"/>
        </w:rPr>
        <w:t>4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971A1">
              <w:rPr>
                <w:spacing w:val="-4"/>
                <w:sz w:val="22"/>
                <w:szCs w:val="22"/>
              </w:rPr>
              <w:t>23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2024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7971A1" w:rsidRPr="00693A73" w:rsidTr="00C9019C">
        <w:trPr>
          <w:trHeight w:val="245"/>
          <w:jc w:val="center"/>
        </w:trPr>
        <w:tc>
          <w:tcPr>
            <w:tcW w:w="8449" w:type="dxa"/>
          </w:tcPr>
          <w:p w:rsidR="007971A1" w:rsidRPr="003947F7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C62DFC" w:rsidRDefault="007971A1" w:rsidP="007971A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106,8</w:t>
            </w:r>
          </w:p>
        </w:tc>
        <w:tc>
          <w:tcPr>
            <w:tcW w:w="934" w:type="dxa"/>
          </w:tcPr>
          <w:p w:rsidR="007971A1" w:rsidRPr="00C62DFC" w:rsidRDefault="007971A1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104,3</w:t>
            </w:r>
          </w:p>
        </w:tc>
      </w:tr>
      <w:tr w:rsidR="007971A1" w:rsidRPr="00780EBC" w:rsidTr="00C9019C">
        <w:trPr>
          <w:trHeight w:val="246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7971A1" w:rsidRPr="00C00B3D" w:rsidRDefault="007971A1" w:rsidP="007971A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92,1</w:t>
            </w:r>
          </w:p>
        </w:tc>
        <w:tc>
          <w:tcPr>
            <w:tcW w:w="934" w:type="dxa"/>
          </w:tcPr>
          <w:p w:rsidR="007971A1" w:rsidRPr="00C00B3D" w:rsidRDefault="007971A1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40,5</w:t>
            </w:r>
          </w:p>
        </w:tc>
      </w:tr>
      <w:tr w:rsidR="007971A1" w:rsidRPr="00780EBC" w:rsidTr="000B5355">
        <w:trPr>
          <w:trHeight w:val="445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1E33AF" w:rsidRDefault="007971A1" w:rsidP="007971A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1E33AF" w:rsidRDefault="007971A1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101,0</w:t>
            </w:r>
          </w:p>
        </w:tc>
      </w:tr>
      <w:tr w:rsidR="007971A1" w:rsidRPr="00780EBC" w:rsidTr="00C9019C">
        <w:trPr>
          <w:trHeight w:val="203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1E33AF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101,3</w:t>
            </w:r>
          </w:p>
        </w:tc>
        <w:tc>
          <w:tcPr>
            <w:tcW w:w="934" w:type="dxa"/>
            <w:shd w:val="clear" w:color="auto" w:fill="auto"/>
          </w:tcPr>
          <w:p w:rsidR="007971A1" w:rsidRPr="001E33AF" w:rsidRDefault="007971A1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101,1</w:t>
            </w:r>
          </w:p>
        </w:tc>
      </w:tr>
      <w:tr w:rsidR="007971A1" w:rsidRPr="00780EBC" w:rsidTr="00C9019C">
        <w:trPr>
          <w:trHeight w:val="259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1E33AF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100,4</w:t>
            </w:r>
          </w:p>
        </w:tc>
        <w:tc>
          <w:tcPr>
            <w:tcW w:w="934" w:type="dxa"/>
            <w:shd w:val="clear" w:color="auto" w:fill="auto"/>
          </w:tcPr>
          <w:p w:rsidR="007971A1" w:rsidRPr="001E33AF" w:rsidRDefault="007971A1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100,7</w:t>
            </w:r>
          </w:p>
        </w:tc>
      </w:tr>
      <w:tr w:rsidR="007971A1" w:rsidRPr="00780EBC" w:rsidTr="00C9019C">
        <w:trPr>
          <w:trHeight w:val="231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1E33AF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102,0</w:t>
            </w:r>
          </w:p>
        </w:tc>
        <w:tc>
          <w:tcPr>
            <w:tcW w:w="934" w:type="dxa"/>
            <w:shd w:val="clear" w:color="auto" w:fill="auto"/>
          </w:tcPr>
          <w:p w:rsidR="007971A1" w:rsidRPr="001E33AF" w:rsidRDefault="007971A1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101,2</w:t>
            </w:r>
          </w:p>
        </w:tc>
      </w:tr>
      <w:tr w:rsidR="007971A1" w:rsidRPr="00780EBC" w:rsidTr="00CE66A9">
        <w:trPr>
          <w:trHeight w:val="429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7971A1" w:rsidRPr="003947F7" w:rsidRDefault="007971A1" w:rsidP="005B0D9F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5B0D9F">
              <w:rPr>
                <w:i/>
                <w:sz w:val="22"/>
                <w:szCs w:val="22"/>
              </w:rPr>
              <w:t>декабрь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1E33AF" w:rsidRDefault="005B0D9F" w:rsidP="007971A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50 605</w:t>
            </w:r>
          </w:p>
        </w:tc>
        <w:tc>
          <w:tcPr>
            <w:tcW w:w="934" w:type="dxa"/>
            <w:vAlign w:val="center"/>
          </w:tcPr>
          <w:p w:rsidR="007971A1" w:rsidRPr="001E33AF" w:rsidRDefault="005B0D9F" w:rsidP="00A149E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58 761</w:t>
            </w:r>
          </w:p>
        </w:tc>
      </w:tr>
      <w:tr w:rsidR="007971A1" w:rsidRPr="00780EBC" w:rsidTr="004E0C77">
        <w:trPr>
          <w:trHeight w:val="429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7971A1" w:rsidRPr="003947F7" w:rsidRDefault="007971A1" w:rsidP="005B0D9F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5B0D9F">
              <w:rPr>
                <w:i/>
                <w:sz w:val="22"/>
                <w:szCs w:val="22"/>
              </w:rPr>
              <w:t>декабрь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5B0D9F" w:rsidRDefault="005B0D9F" w:rsidP="005B0D9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94 549,4</w:t>
            </w:r>
          </w:p>
        </w:tc>
        <w:tc>
          <w:tcPr>
            <w:tcW w:w="934" w:type="dxa"/>
            <w:vAlign w:val="center"/>
          </w:tcPr>
          <w:p w:rsidR="007971A1" w:rsidRPr="0098518B" w:rsidRDefault="005B0D9F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109 804,3</w:t>
            </w:r>
          </w:p>
        </w:tc>
      </w:tr>
      <w:tr w:rsidR="007971A1" w:rsidRPr="00115E06" w:rsidTr="000373AC">
        <w:trPr>
          <w:trHeight w:val="246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7F60D8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0,23</w:t>
            </w:r>
          </w:p>
        </w:tc>
        <w:tc>
          <w:tcPr>
            <w:tcW w:w="934" w:type="dxa"/>
            <w:vAlign w:val="center"/>
          </w:tcPr>
          <w:p w:rsidR="007971A1" w:rsidRPr="007F60D8" w:rsidRDefault="007971A1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0,18</w:t>
            </w:r>
          </w:p>
        </w:tc>
      </w:tr>
      <w:tr w:rsidR="007971A1" w:rsidRPr="00780EBC" w:rsidTr="000B5355">
        <w:trPr>
          <w:trHeight w:val="259"/>
          <w:jc w:val="center"/>
        </w:trPr>
        <w:tc>
          <w:tcPr>
            <w:tcW w:w="8449" w:type="dxa"/>
          </w:tcPr>
          <w:p w:rsidR="007971A1" w:rsidRPr="003947F7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7F60D8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7971A1" w:rsidRPr="007F60D8" w:rsidRDefault="007971A1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A149EC" w:rsidRPr="00A149EC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C36335">
        <w:rPr>
          <w:spacing w:val="-4"/>
          <w:sz w:val="24"/>
          <w:szCs w:val="24"/>
        </w:rPr>
        <w:t>104,3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C36335">
        <w:rPr>
          <w:spacing w:val="-4"/>
          <w:sz w:val="24"/>
          <w:szCs w:val="24"/>
        </w:rPr>
        <w:t>105,3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36335">
        <w:rPr>
          <w:spacing w:val="-4"/>
          <w:sz w:val="24"/>
          <w:szCs w:val="24"/>
        </w:rPr>
        <w:t>104,6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C36335">
        <w:rPr>
          <w:spacing w:val="-4"/>
          <w:sz w:val="24"/>
          <w:szCs w:val="24"/>
        </w:rPr>
        <w:t>104,2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C36335">
        <w:rPr>
          <w:spacing w:val="-4"/>
          <w:sz w:val="24"/>
          <w:szCs w:val="24"/>
        </w:rPr>
        <w:t>103,8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C36335">
        <w:rPr>
          <w:spacing w:val="-4"/>
          <w:sz w:val="24"/>
          <w:szCs w:val="24"/>
        </w:rPr>
        <w:t>111,2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FC7AD6">
      <w:pPr>
        <w:tabs>
          <w:tab w:val="left" w:pos="1512"/>
        </w:tabs>
        <w:ind w:left="-426" w:right="-143" w:firstLine="142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Pr="0039326F" w:rsidRDefault="0003191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031917">
              <w:rPr>
                <w:color w:val="000000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A425F6" w:rsidRDefault="0003191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142,2</w:t>
            </w:r>
          </w:p>
        </w:tc>
      </w:tr>
      <w:tr w:rsidR="007862C5" w:rsidTr="005F6B03">
        <w:tc>
          <w:tcPr>
            <w:tcW w:w="6912" w:type="dxa"/>
          </w:tcPr>
          <w:p w:rsidR="007862C5" w:rsidRDefault="0003191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031917">
              <w:rPr>
                <w:spacing w:val="-4"/>
              </w:rPr>
              <w:t>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7862C5" w:rsidRDefault="0003191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138,2</w:t>
            </w:r>
          </w:p>
        </w:tc>
      </w:tr>
      <w:tr w:rsidR="00031917" w:rsidTr="005F6B03">
        <w:tc>
          <w:tcPr>
            <w:tcW w:w="6912" w:type="dxa"/>
          </w:tcPr>
          <w:p w:rsidR="00031917" w:rsidRPr="00031917" w:rsidRDefault="0003191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031917">
              <w:rPr>
                <w:spacing w:val="-4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031917" w:rsidRDefault="0003191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133,3</w:t>
            </w:r>
          </w:p>
        </w:tc>
      </w:tr>
      <w:tr w:rsidR="00824327" w:rsidTr="005F6B03">
        <w:tc>
          <w:tcPr>
            <w:tcW w:w="6912" w:type="dxa"/>
          </w:tcPr>
          <w:p w:rsidR="00824327" w:rsidRPr="00FC7AD6" w:rsidRDefault="00FC7AD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химические</w:t>
            </w:r>
            <w:r w:rsidRPr="00AE781F">
              <w:rPr>
                <w:spacing w:val="-4"/>
              </w:rPr>
              <w:t xml:space="preserve"> веществ</w:t>
            </w:r>
            <w:r>
              <w:rPr>
                <w:spacing w:val="-4"/>
              </w:rPr>
              <w:t>а и химические</w:t>
            </w:r>
            <w:r w:rsidRPr="00AE781F">
              <w:rPr>
                <w:spacing w:val="-4"/>
              </w:rPr>
              <w:t xml:space="preserve"> продукт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824327" w:rsidRDefault="0003191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120,9</w:t>
            </w:r>
          </w:p>
        </w:tc>
      </w:tr>
      <w:tr w:rsidR="00824327" w:rsidTr="005F6B03">
        <w:tc>
          <w:tcPr>
            <w:tcW w:w="6912" w:type="dxa"/>
          </w:tcPr>
          <w:p w:rsidR="00824327" w:rsidRDefault="0003191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 xml:space="preserve">обработка древесины, изделия из дерева и пробки </w:t>
            </w:r>
          </w:p>
        </w:tc>
        <w:tc>
          <w:tcPr>
            <w:tcW w:w="3509" w:type="dxa"/>
            <w:vAlign w:val="center"/>
          </w:tcPr>
          <w:p w:rsidR="00824327" w:rsidRDefault="0003191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119,2</w:t>
            </w:r>
          </w:p>
        </w:tc>
      </w:tr>
      <w:tr w:rsidR="00FC7AD6" w:rsidTr="005F6B03">
        <w:tc>
          <w:tcPr>
            <w:tcW w:w="6912" w:type="dxa"/>
          </w:tcPr>
          <w:p w:rsidR="00FC7AD6" w:rsidRDefault="00031917" w:rsidP="00870173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авто</w:t>
            </w:r>
            <w:r w:rsidR="00FC7AD6">
              <w:rPr>
                <w:color w:val="000000"/>
              </w:rPr>
              <w:t>транспо</w:t>
            </w:r>
            <w:r w:rsidR="00870173">
              <w:rPr>
                <w:color w:val="000000"/>
              </w:rPr>
              <w:t>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FC7AD6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114,3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870173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750140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38,6</w:t>
            </w:r>
          </w:p>
        </w:tc>
      </w:tr>
      <w:tr w:rsidR="00817130" w:rsidTr="005F6B03">
        <w:tc>
          <w:tcPr>
            <w:tcW w:w="6912" w:type="dxa"/>
          </w:tcPr>
          <w:p w:rsidR="00817130" w:rsidRDefault="00870173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817130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47,9</w:t>
            </w:r>
          </w:p>
        </w:tc>
      </w:tr>
      <w:tr w:rsidR="00824327" w:rsidTr="005F6B03">
        <w:tc>
          <w:tcPr>
            <w:tcW w:w="6912" w:type="dxa"/>
          </w:tcPr>
          <w:p w:rsidR="00824327" w:rsidRDefault="00870173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824327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66,2</w:t>
            </w:r>
          </w:p>
        </w:tc>
      </w:tr>
      <w:tr w:rsidR="00750140" w:rsidTr="005F6B03">
        <w:tc>
          <w:tcPr>
            <w:tcW w:w="6912" w:type="dxa"/>
          </w:tcPr>
          <w:p w:rsidR="00750140" w:rsidRDefault="00870173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электрическое оборудование</w:t>
            </w:r>
          </w:p>
        </w:tc>
        <w:tc>
          <w:tcPr>
            <w:tcW w:w="3509" w:type="dxa"/>
            <w:vAlign w:val="center"/>
          </w:tcPr>
          <w:p w:rsidR="00750140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75,6</w:t>
            </w:r>
          </w:p>
        </w:tc>
      </w:tr>
      <w:tr w:rsidR="0089405B" w:rsidTr="005F6B03">
        <w:tc>
          <w:tcPr>
            <w:tcW w:w="6912" w:type="dxa"/>
          </w:tcPr>
          <w:p w:rsidR="00472371" w:rsidRDefault="00870173" w:rsidP="00CD7770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пищевые продукты</w:t>
            </w:r>
          </w:p>
        </w:tc>
        <w:tc>
          <w:tcPr>
            <w:tcW w:w="3509" w:type="dxa"/>
            <w:vAlign w:val="center"/>
          </w:tcPr>
          <w:p w:rsidR="0089405B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89,2</w:t>
            </w:r>
          </w:p>
        </w:tc>
      </w:tr>
      <w:tr w:rsidR="00771CAF" w:rsidTr="001724BC">
        <w:trPr>
          <w:trHeight w:val="273"/>
        </w:trPr>
        <w:tc>
          <w:tcPr>
            <w:tcW w:w="6912" w:type="dxa"/>
          </w:tcPr>
          <w:p w:rsidR="00771CAF" w:rsidRDefault="00870173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771CAF" w:rsidRDefault="0087017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90,3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5B0D9F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5B0D9F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D91FD4">
        <w:rPr>
          <w:spacing w:val="-2"/>
          <w:sz w:val="24"/>
          <w:szCs w:val="24"/>
        </w:rPr>
        <w:t>янию на 01.02</w:t>
      </w:r>
      <w:r w:rsidR="004D2CA7">
        <w:rPr>
          <w:spacing w:val="-2"/>
          <w:sz w:val="24"/>
          <w:szCs w:val="24"/>
        </w:rPr>
        <w:t>.2024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D91FD4">
        <w:rPr>
          <w:sz w:val="24"/>
          <w:szCs w:val="24"/>
        </w:rPr>
        <w:t>1 242,5</w:t>
      </w:r>
      <w:r w:rsidR="00D27E63">
        <w:rPr>
          <w:sz w:val="24"/>
          <w:szCs w:val="24"/>
        </w:rPr>
        <w:t xml:space="preserve"> </w:t>
      </w:r>
      <w:proofErr w:type="gramStart"/>
      <w:r w:rsidR="000823E8">
        <w:rPr>
          <w:sz w:val="24"/>
          <w:szCs w:val="24"/>
        </w:rPr>
        <w:t>млн</w:t>
      </w:r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D91FD4">
        <w:rPr>
          <w:sz w:val="24"/>
          <w:szCs w:val="24"/>
        </w:rPr>
        <w:t>231,2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D91FD4">
        <w:rPr>
          <w:sz w:val="24"/>
          <w:szCs w:val="24"/>
        </w:rPr>
        <w:t>4,6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D91FD4">
        <w:rPr>
          <w:sz w:val="24"/>
          <w:szCs w:val="24"/>
        </w:rPr>
        <w:t>954,9</w:t>
      </w:r>
      <w:r w:rsidR="000823E8">
        <w:rPr>
          <w:sz w:val="24"/>
          <w:szCs w:val="24"/>
        </w:rPr>
        <w:t xml:space="preserve"> </w:t>
      </w:r>
      <w:proofErr w:type="gramStart"/>
      <w:r w:rsidR="000823E8">
        <w:rPr>
          <w:sz w:val="24"/>
          <w:szCs w:val="24"/>
        </w:rPr>
        <w:t>млн</w:t>
      </w:r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="004D2CA7">
        <w:rPr>
          <w:szCs w:val="27"/>
        </w:rPr>
        <w:br/>
      </w:r>
      <w:r w:rsidRPr="00F401E7">
        <w:rPr>
          <w:spacing w:val="-2"/>
          <w:sz w:val="24"/>
          <w:szCs w:val="24"/>
        </w:rPr>
        <w:t>(</w:t>
      </w:r>
      <w:r w:rsidR="00D91FD4">
        <w:rPr>
          <w:spacing w:val="-2"/>
          <w:sz w:val="24"/>
          <w:szCs w:val="24"/>
        </w:rPr>
        <w:t>332,4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D91FD4">
        <w:rPr>
          <w:spacing w:val="-2"/>
          <w:sz w:val="24"/>
          <w:szCs w:val="24"/>
        </w:rPr>
        <w:t>23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D91FD4">
        <w:rPr>
          <w:spacing w:val="-2"/>
          <w:sz w:val="24"/>
          <w:szCs w:val="24"/>
        </w:rPr>
        <w:t>8</w:t>
      </w:r>
      <w:r w:rsidR="00382135">
        <w:rPr>
          <w:spacing w:val="-2"/>
          <w:sz w:val="24"/>
          <w:szCs w:val="24"/>
        </w:rPr>
        <w:sym w:font="Symbol" w:char="F025"/>
      </w:r>
      <w:r w:rsidR="00DB0EEF">
        <w:rPr>
          <w:spacing w:val="-2"/>
          <w:sz w:val="24"/>
          <w:szCs w:val="24"/>
        </w:rPr>
        <w:t xml:space="preserve"> от плана на год.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D91FD4">
        <w:rPr>
          <w:bCs/>
          <w:sz w:val="24"/>
          <w:szCs w:val="24"/>
        </w:rPr>
        <w:t>825,8</w:t>
      </w:r>
      <w:r w:rsidR="009B2DCF">
        <w:rPr>
          <w:b/>
          <w:bCs/>
          <w:sz w:val="27"/>
          <w:szCs w:val="27"/>
        </w:rPr>
        <w:t xml:space="preserve"> </w:t>
      </w:r>
      <w:proofErr w:type="gramStart"/>
      <w:r w:rsidR="00AE3152"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D91FD4">
        <w:rPr>
          <w:sz w:val="24"/>
          <w:szCs w:val="24"/>
        </w:rPr>
        <w:t>к 2023</w:t>
      </w:r>
      <w:r w:rsidR="00AC309B">
        <w:rPr>
          <w:sz w:val="24"/>
          <w:szCs w:val="24"/>
        </w:rPr>
        <w:t xml:space="preserve"> году – </w:t>
      </w:r>
      <w:r w:rsidR="00D91FD4">
        <w:rPr>
          <w:sz w:val="24"/>
          <w:szCs w:val="24"/>
        </w:rPr>
        <w:t>145,1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D91FD4">
        <w:rPr>
          <w:sz w:val="24"/>
          <w:szCs w:val="24"/>
        </w:rPr>
        <w:t>2,9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6D0DD5" w:rsidRDefault="00725E0C" w:rsidP="00B82F5E">
      <w:pPr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C70E8C">
        <w:rPr>
          <w:sz w:val="24"/>
          <w:szCs w:val="24"/>
        </w:rPr>
        <w:t>27,6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C70E8C">
        <w:rPr>
          <w:sz w:val="24"/>
          <w:szCs w:val="24"/>
        </w:rPr>
        <w:t>2,4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70E8C">
        <w:rPr>
          <w:sz w:val="24"/>
          <w:szCs w:val="24"/>
        </w:rPr>
        <w:t>01.02.2023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70E8C">
        <w:rPr>
          <w:sz w:val="24"/>
          <w:szCs w:val="24"/>
        </w:rPr>
        <w:t>1,8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C70E8C">
        <w:rPr>
          <w:sz w:val="24"/>
          <w:szCs w:val="24"/>
        </w:rPr>
        <w:t>0,2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  <w:bookmarkStart w:id="0" w:name="_GoBack"/>
      <w:bookmarkEnd w:id="0"/>
    </w:p>
    <w:p w:rsidR="00725E0C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9468B1">
        <w:rPr>
          <w:sz w:val="24"/>
          <w:szCs w:val="24"/>
        </w:rPr>
        <w:t>40,5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9468B1">
        <w:rPr>
          <w:sz w:val="24"/>
          <w:szCs w:val="24"/>
        </w:rPr>
        <w:t>35,2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B82F5E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16484A">
        <w:rPr>
          <w:b/>
          <w:sz w:val="24"/>
          <w:szCs w:val="24"/>
        </w:rPr>
        <w:t>Потребительский рынок</w:t>
      </w:r>
    </w:p>
    <w:p w:rsidR="00B82F5E" w:rsidRDefault="00B82F5E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0D5D41">
        <w:rPr>
          <w:sz w:val="24"/>
          <w:szCs w:val="24"/>
        </w:rPr>
        <w:t xml:space="preserve">По крупным и средним организациям оборот розничной торговли </w:t>
      </w:r>
      <w:r>
        <w:rPr>
          <w:sz w:val="24"/>
          <w:szCs w:val="24"/>
        </w:rPr>
        <w:t xml:space="preserve">в фактических ценах увеличился на </w:t>
      </w:r>
      <w:r w:rsidR="005B0D9F">
        <w:rPr>
          <w:sz w:val="24"/>
          <w:szCs w:val="24"/>
        </w:rPr>
        <w:t>22,8</w:t>
      </w:r>
      <w:r w:rsidRPr="000D5D41">
        <w:rPr>
          <w:sz w:val="24"/>
          <w:szCs w:val="24"/>
        </w:rPr>
        <w:t xml:space="preserve">%, оборот общественного питания </w:t>
      </w:r>
      <w:r>
        <w:rPr>
          <w:sz w:val="24"/>
          <w:szCs w:val="24"/>
        </w:rPr>
        <w:t>–</w:t>
      </w:r>
      <w:r w:rsidRPr="000D5D41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5B0D9F">
        <w:rPr>
          <w:sz w:val="24"/>
          <w:szCs w:val="24"/>
        </w:rPr>
        <w:t>14,7</w:t>
      </w:r>
      <w:r>
        <w:rPr>
          <w:sz w:val="24"/>
          <w:szCs w:val="24"/>
        </w:rPr>
        <w:sym w:font="Symbol" w:char="F025"/>
      </w:r>
      <w:r w:rsidRPr="000D5D41">
        <w:rPr>
          <w:sz w:val="24"/>
          <w:szCs w:val="24"/>
        </w:rPr>
        <w:t xml:space="preserve">, объем платных услуг </w:t>
      </w:r>
      <w:r>
        <w:rPr>
          <w:sz w:val="24"/>
          <w:szCs w:val="24"/>
        </w:rPr>
        <w:t xml:space="preserve">превышает значение аналогичного периода прошлого года </w:t>
      </w:r>
      <w:r w:rsidRPr="000D5D41">
        <w:rPr>
          <w:sz w:val="24"/>
          <w:szCs w:val="24"/>
        </w:rPr>
        <w:t xml:space="preserve">на </w:t>
      </w:r>
      <w:r w:rsidR="005B0D9F">
        <w:rPr>
          <w:sz w:val="24"/>
          <w:szCs w:val="24"/>
        </w:rPr>
        <w:t>4,9</w:t>
      </w:r>
      <w:r>
        <w:rPr>
          <w:sz w:val="24"/>
          <w:szCs w:val="24"/>
        </w:rPr>
        <w:sym w:font="Symbol" w:char="F025"/>
      </w:r>
    </w:p>
    <w:p w:rsidR="00B82F5E" w:rsidRDefault="00360722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D27220" w:rsidRPr="00B42553" w:rsidRDefault="00D27220" w:rsidP="00B82F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Основные показатели рынка</w:t>
                  </w:r>
                  <w:r w:rsidRPr="00B42553">
                    <w:rPr>
                      <w:sz w:val="24"/>
                      <w:szCs w:val="24"/>
                    </w:rPr>
                    <w:t xml:space="preserve"> товаров и услуг, </w:t>
                  </w:r>
                  <w:proofErr w:type="gramStart"/>
                  <w:r w:rsidRPr="00B42553">
                    <w:rPr>
                      <w:sz w:val="24"/>
                      <w:szCs w:val="24"/>
                    </w:rPr>
                    <w:t>млрд</w:t>
                  </w:r>
                  <w:proofErr w:type="gramEnd"/>
                  <w:r w:rsidRPr="00B42553">
                    <w:rPr>
                      <w:sz w:val="24"/>
                      <w:szCs w:val="24"/>
                    </w:rPr>
                    <w:t xml:space="preserve"> рублей</w:t>
                  </w:r>
                </w:p>
              </w:txbxContent>
            </v:textbox>
          </v:shape>
        </w:pict>
      </w:r>
    </w:p>
    <w:p w:rsidR="00B82F5E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850" cy="1647825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14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5745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5E0C" w:rsidRDefault="00725E0C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910B69" w:rsidRDefault="004B014B" w:rsidP="00B82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A55D20">
        <w:rPr>
          <w:sz w:val="24"/>
          <w:szCs w:val="24"/>
        </w:rPr>
        <w:t>декабрь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A76101">
        <w:rPr>
          <w:sz w:val="25"/>
          <w:szCs w:val="25"/>
        </w:rPr>
        <w:t>5</w:t>
      </w:r>
      <w:r w:rsidR="0003503B">
        <w:rPr>
          <w:sz w:val="24"/>
          <w:szCs w:val="24"/>
        </w:rPr>
        <w:t> </w:t>
      </w:r>
      <w:r w:rsidR="00A55D20">
        <w:rPr>
          <w:sz w:val="25"/>
          <w:szCs w:val="25"/>
        </w:rPr>
        <w:t>535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A55D20">
        <w:rPr>
          <w:sz w:val="24"/>
          <w:szCs w:val="24"/>
        </w:rPr>
        <w:t>декабр</w:t>
      </w:r>
      <w:r w:rsidR="00A76101">
        <w:rPr>
          <w:sz w:val="24"/>
          <w:szCs w:val="24"/>
        </w:rPr>
        <w:t>ь</w:t>
      </w:r>
      <w:r w:rsidRPr="00F33A7B">
        <w:rPr>
          <w:sz w:val="24"/>
          <w:szCs w:val="24"/>
        </w:rPr>
        <w:t xml:space="preserve"> </w:t>
      </w:r>
      <w:r w:rsidR="00BE44D8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A76101">
        <w:rPr>
          <w:sz w:val="25"/>
          <w:szCs w:val="25"/>
        </w:rPr>
        <w:t xml:space="preserve">5 </w:t>
      </w:r>
      <w:r w:rsidR="00D27220">
        <w:rPr>
          <w:sz w:val="25"/>
          <w:szCs w:val="25"/>
        </w:rPr>
        <w:t>798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A76101">
        <w:rPr>
          <w:sz w:val="25"/>
          <w:szCs w:val="25"/>
        </w:rPr>
        <w:t xml:space="preserve">7 </w:t>
      </w:r>
      <w:r w:rsidR="00A55D20">
        <w:rPr>
          <w:sz w:val="25"/>
          <w:szCs w:val="25"/>
        </w:rPr>
        <w:t>779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A55D20">
        <w:rPr>
          <w:sz w:val="25"/>
          <w:szCs w:val="25"/>
        </w:rPr>
        <w:t>8 6</w:t>
      </w:r>
      <w:r w:rsidR="00D27220">
        <w:rPr>
          <w:sz w:val="25"/>
          <w:szCs w:val="25"/>
        </w:rPr>
        <w:t>22</w:t>
      </w:r>
      <w:r w:rsidR="009E4375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D27220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A55D20">
        <w:rPr>
          <w:sz w:val="24"/>
          <w:szCs w:val="24"/>
        </w:rPr>
        <w:t>2 244</w:t>
      </w:r>
      <w:r w:rsidR="00BE44D8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A55D20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A55D20">
        <w:rPr>
          <w:sz w:val="24"/>
          <w:szCs w:val="24"/>
        </w:rPr>
        <w:t>декабрь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A76101">
        <w:rPr>
          <w:sz w:val="24"/>
          <w:szCs w:val="24"/>
        </w:rPr>
        <w:t>2 </w:t>
      </w:r>
      <w:r w:rsidR="00D27220">
        <w:rPr>
          <w:sz w:val="24"/>
          <w:szCs w:val="24"/>
        </w:rPr>
        <w:t>824</w:t>
      </w:r>
      <w:r w:rsidR="00BE44D8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D27220">
        <w:rPr>
          <w:sz w:val="24"/>
          <w:szCs w:val="24"/>
        </w:rPr>
        <w:t>а</w:t>
      </w:r>
      <w:r w:rsidR="0085074D">
        <w:rPr>
          <w:sz w:val="24"/>
          <w:szCs w:val="24"/>
        </w:rPr>
        <w:t>).</w:t>
      </w:r>
    </w:p>
    <w:p w:rsidR="00A76101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lastRenderedPageBreak/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16484A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16484A">
        <w:rPr>
          <w:bCs/>
        </w:rPr>
        <w:t xml:space="preserve">За </w:t>
      </w:r>
      <w:r w:rsidR="00B80610" w:rsidRPr="0016484A">
        <w:rPr>
          <w:bCs/>
        </w:rPr>
        <w:t>январь</w:t>
      </w:r>
      <w:r w:rsidR="000C3313" w:rsidRPr="0016484A">
        <w:rPr>
          <w:bCs/>
        </w:rPr>
        <w:t>-</w:t>
      </w:r>
      <w:r w:rsidR="0016484A">
        <w:rPr>
          <w:bCs/>
        </w:rPr>
        <w:t>декабрь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16484A">
        <w:rPr>
          <w:bCs/>
        </w:rPr>
        <w:t>14 494</w:t>
      </w:r>
      <w:r w:rsidR="00B80610">
        <w:rPr>
          <w:bCs/>
        </w:rPr>
        <w:t xml:space="preserve"> человек</w:t>
      </w:r>
      <w:r w:rsidR="0016484A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16484A">
        <w:rPr>
          <w:bCs/>
        </w:rPr>
        <w:t>декабрь</w:t>
      </w:r>
      <w:r w:rsidR="00B80610">
        <w:rPr>
          <w:bCs/>
        </w:rPr>
        <w:t xml:space="preserve"> </w:t>
      </w:r>
      <w:r w:rsidR="002439CC">
        <w:rPr>
          <w:bCs/>
        </w:rPr>
        <w:br/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16484A">
        <w:rPr>
          <w:bCs/>
        </w:rPr>
        <w:t>15 3</w:t>
      </w:r>
      <w:r w:rsidR="00C56881">
        <w:rPr>
          <w:bCs/>
        </w:rPr>
        <w:t>41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16484A">
        <w:rPr>
          <w:bCs/>
        </w:rPr>
        <w:t>14 746</w:t>
      </w:r>
      <w:r w:rsidRPr="00FC3259">
        <w:rPr>
          <w:bCs/>
        </w:rPr>
        <w:t xml:space="preserve"> человек (</w:t>
      </w:r>
      <w:r w:rsidR="0016484A">
        <w:rPr>
          <w:bCs/>
        </w:rPr>
        <w:t>20 474</w:t>
      </w:r>
      <w:r w:rsidR="001E19D0">
        <w:rPr>
          <w:bCs/>
        </w:rPr>
        <w:t xml:space="preserve"> </w:t>
      </w:r>
      <w:r w:rsidRPr="00FC3259">
        <w:rPr>
          <w:bCs/>
        </w:rPr>
        <w:t>человек</w:t>
      </w:r>
      <w:r w:rsidR="0016484A">
        <w:rPr>
          <w:bCs/>
        </w:rPr>
        <w:t>а</w:t>
      </w:r>
      <w:r w:rsidRPr="00FC3259">
        <w:rPr>
          <w:bCs/>
        </w:rPr>
        <w:t>). Миграционн</w:t>
      </w:r>
      <w:r w:rsidR="00890971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890971">
        <w:rPr>
          <w:bCs/>
        </w:rPr>
        <w:t>а</w:t>
      </w:r>
      <w:r w:rsidRPr="00FC3259">
        <w:rPr>
          <w:bCs/>
        </w:rPr>
        <w:t xml:space="preserve"> </w:t>
      </w:r>
      <w:r w:rsidR="0016484A">
        <w:rPr>
          <w:bCs/>
        </w:rPr>
        <w:t>252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16484A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16484A">
        <w:rPr>
          <w:bCs/>
        </w:rPr>
        <w:t>декабрь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16484A">
        <w:rPr>
          <w:bCs/>
        </w:rPr>
        <w:t xml:space="preserve">5 </w:t>
      </w:r>
      <w:r w:rsidR="00C56881">
        <w:rPr>
          <w:bCs/>
        </w:rPr>
        <w:t>133</w:t>
      </w:r>
      <w:r w:rsidR="00A76101">
        <w:rPr>
          <w:bCs/>
        </w:rPr>
        <w:t xml:space="preserve"> </w:t>
      </w:r>
      <w:r w:rsidRPr="00FC3259">
        <w:rPr>
          <w:bCs/>
        </w:rPr>
        <w:t>человек</w:t>
      </w:r>
      <w:r w:rsidR="00C56881">
        <w:rPr>
          <w:bCs/>
        </w:rPr>
        <w:t>а</w:t>
      </w:r>
      <w:r w:rsidRPr="00FC3259">
        <w:rPr>
          <w:bCs/>
        </w:rPr>
        <w:t>).</w:t>
      </w:r>
    </w:p>
    <w:p w:rsidR="00725E0C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8F6780">
        <w:rPr>
          <w:sz w:val="24"/>
          <w:szCs w:val="24"/>
        </w:rPr>
        <w:t>декабрь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8F6780">
        <w:rPr>
          <w:sz w:val="24"/>
          <w:szCs w:val="24"/>
        </w:rPr>
        <w:t>16</w:t>
      </w:r>
      <w:r w:rsidR="00F24D4D">
        <w:rPr>
          <w:sz w:val="24"/>
          <w:szCs w:val="24"/>
        </w:rPr>
        <w:sym w:font="Symbol" w:char="F025"/>
      </w:r>
      <w:r w:rsidR="0049263F" w:rsidRPr="001375A1">
        <w:rPr>
          <w:sz w:val="24"/>
          <w:szCs w:val="24"/>
        </w:rPr>
        <w:t xml:space="preserve"> и составила </w:t>
      </w:r>
      <w:r w:rsidR="008F6780">
        <w:rPr>
          <w:sz w:val="24"/>
          <w:szCs w:val="24"/>
        </w:rPr>
        <w:t>58 761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8F6780">
        <w:rPr>
          <w:sz w:val="24"/>
          <w:szCs w:val="24"/>
        </w:rPr>
        <w:t>ь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8F6780">
        <w:rPr>
          <w:sz w:val="24"/>
          <w:szCs w:val="24"/>
        </w:rPr>
        <w:t>декабрь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746CBD">
        <w:rPr>
          <w:sz w:val="24"/>
          <w:szCs w:val="24"/>
        </w:rPr>
        <w:t>50 605 рублей</w:t>
      </w:r>
      <w:r w:rsidR="007E355F">
        <w:rPr>
          <w:sz w:val="24"/>
          <w:szCs w:val="24"/>
        </w:rPr>
        <w:t xml:space="preserve">, увеличилась на </w:t>
      </w:r>
      <w:r w:rsidR="002439CC">
        <w:rPr>
          <w:sz w:val="24"/>
          <w:szCs w:val="24"/>
        </w:rPr>
        <w:t>12</w:t>
      </w:r>
      <w:r w:rsidR="00746CBD">
        <w:rPr>
          <w:sz w:val="24"/>
          <w:szCs w:val="24"/>
        </w:rPr>
        <w:t>,9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746CBD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81 019</w:t>
            </w:r>
          </w:p>
        </w:tc>
      </w:tr>
      <w:tr w:rsidR="00746CBD" w:rsidTr="000176B2">
        <w:trPr>
          <w:trHeight w:val="227"/>
        </w:trPr>
        <w:tc>
          <w:tcPr>
            <w:tcW w:w="9039" w:type="dxa"/>
          </w:tcPr>
          <w:p w:rsidR="00746CBD" w:rsidRDefault="00746CB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746CBD" w:rsidRDefault="00746CBD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70 824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746CBD" w:rsidP="006A4DE0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68 067</w:t>
            </w:r>
          </w:p>
        </w:tc>
      </w:tr>
      <w:tr w:rsidR="00C042B6" w:rsidTr="000176B2">
        <w:trPr>
          <w:trHeight w:val="227"/>
        </w:trPr>
        <w:tc>
          <w:tcPr>
            <w:tcW w:w="9039" w:type="dxa"/>
          </w:tcPr>
          <w:p w:rsidR="00C042B6" w:rsidRPr="006A4DE0" w:rsidRDefault="00746CB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C042B6" w:rsidRDefault="00746CBD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66 766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6A4DE0" w:rsidRDefault="006A4DE0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3D438E" w:rsidRDefault="006A4DE0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6CBD">
              <w:rPr>
                <w:sz w:val="24"/>
                <w:szCs w:val="24"/>
              </w:rPr>
              <w:t>6 687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746CBD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125,8</w:t>
            </w:r>
          </w:p>
        </w:tc>
      </w:tr>
      <w:tr w:rsidR="00746CBD" w:rsidTr="007A7DA6">
        <w:tc>
          <w:tcPr>
            <w:tcW w:w="9039" w:type="dxa"/>
          </w:tcPr>
          <w:p w:rsidR="00746CBD" w:rsidRDefault="00746CB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CBD" w:rsidRDefault="00746CBD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</w:tr>
      <w:tr w:rsidR="00C042B6" w:rsidTr="007A7DA6">
        <w:tc>
          <w:tcPr>
            <w:tcW w:w="9039" w:type="dxa"/>
          </w:tcPr>
          <w:p w:rsidR="00C042B6" w:rsidRDefault="00C042B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2B6" w:rsidRDefault="00746CBD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</w:tr>
      <w:tr w:rsidR="00A33D05" w:rsidTr="007A7DA6">
        <w:tc>
          <w:tcPr>
            <w:tcW w:w="9039" w:type="dxa"/>
          </w:tcPr>
          <w:p w:rsidR="00A33D05" w:rsidRDefault="00F14042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F14042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</w:tr>
      <w:tr w:rsidR="00F14042" w:rsidTr="007A7DA6">
        <w:tc>
          <w:tcPr>
            <w:tcW w:w="9039" w:type="dxa"/>
          </w:tcPr>
          <w:p w:rsidR="00F14042" w:rsidRDefault="00F14042" w:rsidP="00D27220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4042" w:rsidRDefault="00F14042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F14042" w:rsidTr="007A7DA6">
        <w:tc>
          <w:tcPr>
            <w:tcW w:w="9039" w:type="dxa"/>
          </w:tcPr>
          <w:p w:rsidR="00F14042" w:rsidRDefault="00F14042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4042" w:rsidRDefault="00F14042" w:rsidP="00D02BC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</w:tr>
    </w:tbl>
    <w:p w:rsidR="00034D26" w:rsidRPr="00A55D20" w:rsidRDefault="00FB6254" w:rsidP="00A55D2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</w:t>
      </w:r>
      <w:r w:rsidR="00F14042">
        <w:rPr>
          <w:sz w:val="24"/>
          <w:szCs w:val="24"/>
        </w:rPr>
        <w:t>02</w:t>
      </w:r>
      <w:r w:rsidR="006A4DE0">
        <w:rPr>
          <w:sz w:val="24"/>
          <w:szCs w:val="24"/>
        </w:rPr>
        <w:t>.2024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 w:rsidR="00A55D20">
        <w:rPr>
          <w:sz w:val="24"/>
          <w:szCs w:val="24"/>
        </w:rPr>
        <w:t>отсутствует.</w:t>
      </w:r>
    </w:p>
    <w:p w:rsidR="005705D0" w:rsidRPr="005B0D9F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5B0D9F">
        <w:rPr>
          <w:sz w:val="24"/>
          <w:szCs w:val="24"/>
        </w:rPr>
        <w:t>январе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5B0D9F">
        <w:rPr>
          <w:sz w:val="24"/>
          <w:szCs w:val="24"/>
        </w:rPr>
        <w:t>1</w:t>
      </w:r>
      <w:r w:rsidR="00E86D66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635" w:type="dxa"/>
        <w:jc w:val="center"/>
        <w:tblInd w:w="289" w:type="dxa"/>
        <w:tblLayout w:type="fixed"/>
        <w:tblLook w:val="04A0"/>
      </w:tblPr>
      <w:tblGrid>
        <w:gridCol w:w="2839"/>
        <w:gridCol w:w="920"/>
        <w:gridCol w:w="1134"/>
        <w:gridCol w:w="1134"/>
        <w:gridCol w:w="1134"/>
        <w:gridCol w:w="1134"/>
        <w:gridCol w:w="1134"/>
        <w:gridCol w:w="1206"/>
      </w:tblGrid>
      <w:tr w:rsidR="00740214" w:rsidRPr="00740214" w:rsidTr="00673C90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9C03C4" w:rsidRPr="009C03C4" w:rsidTr="00673C90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624,33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648,35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756,6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625,14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562,52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578,44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696,20</w:t>
            </w:r>
          </w:p>
        </w:tc>
      </w:tr>
      <w:tr w:rsidR="009C03C4" w:rsidRPr="009C03C4" w:rsidTr="00673C90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523,04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486,86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506,86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501,16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533,28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472,30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541,60</w:t>
            </w:r>
          </w:p>
        </w:tc>
      </w:tr>
      <w:tr w:rsidR="009C03C4" w:rsidRPr="009C03C4" w:rsidTr="00673C90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356,95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361,46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352,98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394,79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305,82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373,11</w:t>
            </w:r>
          </w:p>
        </w:tc>
      </w:tr>
      <w:tr w:rsidR="009C03C4" w:rsidRPr="009C03C4" w:rsidTr="00673C90">
        <w:trPr>
          <w:trHeight w:val="275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proofErr w:type="gramStart"/>
            <w:r w:rsidRPr="009C03C4">
              <w:rPr>
                <w:sz w:val="20"/>
                <w:szCs w:val="20"/>
              </w:rPr>
              <w:t>Куры</w:t>
            </w:r>
            <w:proofErr w:type="gramEnd"/>
            <w:r w:rsidRPr="009C03C4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225,64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302,64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228,35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228,43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220,42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233,98</w:t>
            </w:r>
          </w:p>
        </w:tc>
      </w:tr>
      <w:tr w:rsidR="009C03C4" w:rsidRPr="009C03C4" w:rsidTr="00673C90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209,16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271,14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290,54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257,12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205,94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217,33</w:t>
            </w:r>
          </w:p>
        </w:tc>
      </w:tr>
      <w:tr w:rsidR="009C03C4" w:rsidRPr="009C03C4" w:rsidTr="00673C90">
        <w:trPr>
          <w:trHeight w:val="161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736,38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957,2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790,3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925,89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884,18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683,57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725,10</w:t>
            </w:r>
          </w:p>
        </w:tc>
      </w:tr>
      <w:tr w:rsidR="009C03C4" w:rsidRPr="009C03C4" w:rsidTr="00673C90">
        <w:trPr>
          <w:trHeight w:val="251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9C03C4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130,39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122,48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140,82</w:t>
            </w:r>
          </w:p>
        </w:tc>
      </w:tr>
      <w:tr w:rsidR="009C03C4" w:rsidRPr="009C03C4" w:rsidTr="00673C90">
        <w:trPr>
          <w:trHeight w:val="36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Молоко питьевое, (</w:t>
            </w:r>
            <w:proofErr w:type="gramStart"/>
            <w:r w:rsidRPr="009C03C4">
              <w:rPr>
                <w:sz w:val="20"/>
                <w:szCs w:val="20"/>
              </w:rPr>
              <w:t>м</w:t>
            </w:r>
            <w:proofErr w:type="gramEnd"/>
            <w:r w:rsidRPr="009C03C4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75,49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79,07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80,18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65,73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81,32</w:t>
            </w:r>
          </w:p>
        </w:tc>
      </w:tr>
      <w:tr w:rsidR="009C03C4" w:rsidRPr="009C03C4" w:rsidTr="00673C90">
        <w:trPr>
          <w:trHeight w:val="224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132,91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106,88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120,60</w:t>
            </w:r>
          </w:p>
        </w:tc>
      </w:tr>
      <w:tr w:rsidR="009C03C4" w:rsidRPr="009C03C4" w:rsidTr="00673C90">
        <w:trPr>
          <w:trHeight w:val="245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71,62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71,84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69,22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73,65</w:t>
            </w:r>
          </w:p>
        </w:tc>
      </w:tr>
      <w:tr w:rsidR="009C03C4" w:rsidRPr="009C03C4" w:rsidTr="00673C90">
        <w:trPr>
          <w:trHeight w:val="235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987,99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1 136,06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1 025,63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1 176,15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802,16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972,75</w:t>
            </w:r>
          </w:p>
        </w:tc>
      </w:tr>
      <w:tr w:rsidR="009C03C4" w:rsidRPr="009C03C4" w:rsidTr="00673C90">
        <w:trPr>
          <w:trHeight w:val="101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14,44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20,24</w:t>
            </w:r>
          </w:p>
        </w:tc>
      </w:tr>
      <w:tr w:rsidR="009C03C4" w:rsidRPr="009C03C4" w:rsidTr="00673C90">
        <w:trPr>
          <w:trHeight w:val="220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43,32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42,41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45,78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49,52</w:t>
            </w:r>
          </w:p>
        </w:tc>
      </w:tr>
      <w:tr w:rsidR="009C03C4" w:rsidRPr="009C03C4" w:rsidTr="00673C90">
        <w:trPr>
          <w:trHeight w:val="60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91,13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104,06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70,11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73,68</w:t>
            </w:r>
          </w:p>
        </w:tc>
      </w:tr>
      <w:tr w:rsidR="005B0D9F" w:rsidRPr="009C03C4" w:rsidTr="00673C90">
        <w:trPr>
          <w:trHeight w:val="60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D9F" w:rsidRPr="00740214" w:rsidRDefault="005B0D9F" w:rsidP="005B0D9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9C03C4" w:rsidRPr="009C03C4" w:rsidTr="00673C90">
        <w:trPr>
          <w:trHeight w:val="64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ind w:right="-102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98,79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106,1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86,97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88,54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92,06</w:t>
            </w:r>
          </w:p>
        </w:tc>
      </w:tr>
      <w:tr w:rsidR="009C03C4" w:rsidRPr="009C03C4" w:rsidTr="00673C90">
        <w:trPr>
          <w:trHeight w:val="252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101,73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127,06</w:t>
            </w:r>
          </w:p>
        </w:tc>
      </w:tr>
      <w:tr w:rsidR="009C03C4" w:rsidRPr="009C03C4" w:rsidTr="00673C90">
        <w:trPr>
          <w:trHeight w:val="25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Пшено,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53,2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55,36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68,13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50,52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56,11</w:t>
            </w:r>
          </w:p>
        </w:tc>
      </w:tr>
      <w:tr w:rsidR="009C03C4" w:rsidRPr="009C03C4" w:rsidTr="00673C90">
        <w:trPr>
          <w:trHeight w:val="483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ind w:right="-108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9C03C4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>, кг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59,26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color w:val="000000"/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59,80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74,89</w:t>
            </w:r>
          </w:p>
        </w:tc>
      </w:tr>
      <w:tr w:rsidR="009C03C4" w:rsidRPr="009C03C4" w:rsidTr="00673C90">
        <w:trPr>
          <w:trHeight w:val="393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96,28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118,68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88,73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98,21</w:t>
            </w:r>
          </w:p>
        </w:tc>
      </w:tr>
      <w:tr w:rsidR="009C03C4" w:rsidRPr="009C03C4" w:rsidTr="00673C90">
        <w:trPr>
          <w:trHeight w:val="248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color w:val="000000"/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22,1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21,43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26,52</w:t>
            </w:r>
          </w:p>
        </w:tc>
      </w:tr>
      <w:tr w:rsidR="009C03C4" w:rsidRPr="009C03C4" w:rsidTr="00673C90">
        <w:trPr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26,93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29,21</w:t>
            </w:r>
          </w:p>
        </w:tc>
      </w:tr>
      <w:tr w:rsidR="009C03C4" w:rsidRPr="009C03C4" w:rsidTr="00673C90">
        <w:trPr>
          <w:trHeight w:val="24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24,43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29,78</w:t>
            </w:r>
          </w:p>
        </w:tc>
      </w:tr>
      <w:tr w:rsidR="009C03C4" w:rsidRPr="009C03C4" w:rsidTr="00673C90">
        <w:trPr>
          <w:trHeight w:val="325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Морковь,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46,05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27,44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44,27</w:t>
            </w:r>
          </w:p>
        </w:tc>
      </w:tr>
      <w:tr w:rsidR="009C03C4" w:rsidRPr="009C03C4" w:rsidTr="00673C90">
        <w:trPr>
          <w:trHeight w:val="341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C4" w:rsidRPr="009C03C4" w:rsidRDefault="009C03C4" w:rsidP="009C03C4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Яблоки, </w:t>
            </w:r>
            <w:proofErr w:type="gramStart"/>
            <w:r w:rsidRPr="009C03C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lang w:val="en-US"/>
              </w:rPr>
            </w:pPr>
            <w:r w:rsidRPr="009C03C4">
              <w:rPr>
                <w:sz w:val="20"/>
                <w:szCs w:val="20"/>
              </w:rPr>
              <w:t>152,1</w:t>
            </w:r>
            <w:r w:rsidRPr="009C03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177,91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161,34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C4" w:rsidRPr="009C03C4" w:rsidRDefault="009C03C4" w:rsidP="009C03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151,44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122,48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C03C4" w:rsidRPr="009C03C4" w:rsidRDefault="009C03C4" w:rsidP="009C03C4">
            <w:pPr>
              <w:jc w:val="center"/>
              <w:rPr>
                <w:sz w:val="20"/>
                <w:szCs w:val="20"/>
                <w:highlight w:val="yellow"/>
              </w:rPr>
            </w:pPr>
            <w:r w:rsidRPr="009C03C4">
              <w:rPr>
                <w:sz w:val="20"/>
                <w:szCs w:val="20"/>
              </w:rPr>
              <w:t>179,82</w:t>
            </w:r>
          </w:p>
        </w:tc>
      </w:tr>
      <w:tr w:rsidR="00C632FC" w:rsidTr="005B0D9F">
        <w:trPr>
          <w:trHeight w:val="197"/>
          <w:jc w:val="center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61717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673C90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73C9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097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73C9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4655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4655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4655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382,3</w:t>
            </w:r>
          </w:p>
        </w:tc>
      </w:tr>
      <w:tr w:rsidR="00C632FC" w:rsidRPr="00645DA1" w:rsidTr="009C03C4">
        <w:trPr>
          <w:trHeight w:val="246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673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673C90">
              <w:rPr>
                <w:color w:val="000000"/>
                <w:sz w:val="20"/>
                <w:szCs w:val="20"/>
              </w:rPr>
              <w:t> 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673C90">
              <w:rPr>
                <w:color w:val="000000"/>
                <w:sz w:val="20"/>
                <w:szCs w:val="20"/>
              </w:rPr>
              <w:t> 616,6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E0977"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 898,4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73C9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750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146557">
              <w:rPr>
                <w:color w:val="000000"/>
                <w:sz w:val="20"/>
                <w:szCs w:val="20"/>
              </w:rPr>
              <w:t> 438,7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146557">
              <w:rPr>
                <w:color w:val="000000"/>
                <w:sz w:val="20"/>
                <w:szCs w:val="20"/>
              </w:rPr>
              <w:t> 665,8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750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6557">
              <w:rPr>
                <w:color w:val="000000"/>
                <w:sz w:val="20"/>
                <w:szCs w:val="20"/>
              </w:rPr>
              <w:t>5 801,9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73C90">
              <w:rPr>
                <w:color w:val="000000"/>
                <w:sz w:val="20"/>
                <w:szCs w:val="20"/>
              </w:rPr>
              <w:t> </w:t>
            </w:r>
            <w:r w:rsidR="00CC470D">
              <w:rPr>
                <w:color w:val="000000"/>
                <w:sz w:val="20"/>
                <w:szCs w:val="20"/>
              </w:rPr>
              <w:t>1</w:t>
            </w:r>
            <w:r w:rsidR="00673C90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46557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E20EA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5</w:t>
            </w:r>
            <w:r w:rsidR="00146557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C632FC" w:rsidRPr="00645DA1" w:rsidTr="00146557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3E0977">
              <w:rPr>
                <w:color w:val="000000"/>
                <w:sz w:val="20"/>
                <w:szCs w:val="20"/>
              </w:rPr>
              <w:t> 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20EA">
              <w:rPr>
                <w:color w:val="000000"/>
                <w:sz w:val="20"/>
                <w:szCs w:val="20"/>
              </w:rPr>
              <w:t>4 906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46557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73C90">
              <w:rPr>
                <w:color w:val="000000"/>
                <w:sz w:val="20"/>
                <w:szCs w:val="20"/>
              </w:rPr>
              <w:t>3 939,3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146557">
              <w:rPr>
                <w:color w:val="000000"/>
                <w:sz w:val="20"/>
                <w:szCs w:val="20"/>
              </w:rPr>
              <w:t> 481,6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50BF1">
              <w:rPr>
                <w:color w:val="000000"/>
                <w:sz w:val="20"/>
                <w:szCs w:val="20"/>
              </w:rPr>
              <w:t>1</w:t>
            </w:r>
            <w:r w:rsidR="00146557">
              <w:rPr>
                <w:color w:val="000000"/>
                <w:sz w:val="20"/>
                <w:szCs w:val="20"/>
              </w:rPr>
              <w:t> 329,1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474,5</w:t>
            </w:r>
          </w:p>
        </w:tc>
      </w:tr>
      <w:tr w:rsidR="00C632FC" w:rsidRPr="00645DA1" w:rsidTr="00146557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6B3C" w:rsidRDefault="000A1D98" w:rsidP="00673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3,</w:t>
            </w:r>
            <w:r w:rsidR="00673C9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73C9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5,</w:t>
            </w:r>
            <w:r w:rsidR="003E0977">
              <w:rPr>
                <w:color w:val="000000"/>
                <w:sz w:val="20"/>
                <w:szCs w:val="20"/>
              </w:rPr>
              <w:t>8</w:t>
            </w:r>
            <w:r w:rsidR="001465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73C90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46557">
              <w:rPr>
                <w:color w:val="000000"/>
                <w:sz w:val="20"/>
                <w:szCs w:val="20"/>
              </w:rPr>
              <w:t>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4655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46557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66,85</w:t>
            </w:r>
          </w:p>
        </w:tc>
      </w:tr>
      <w:tr w:rsidR="00C632FC" w:rsidRPr="00645DA1" w:rsidTr="00146557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50BF1" w:rsidP="00673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3E0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  <w:r w:rsidR="00673C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7,</w:t>
            </w:r>
            <w:r w:rsidR="003E0977">
              <w:rPr>
                <w:color w:val="000000"/>
                <w:sz w:val="20"/>
                <w:szCs w:val="20"/>
              </w:rPr>
              <w:t>5</w:t>
            </w:r>
            <w:r w:rsidR="001465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E0977">
              <w:rPr>
                <w:color w:val="000000"/>
                <w:sz w:val="20"/>
                <w:szCs w:val="20"/>
              </w:rPr>
              <w:t>8,</w:t>
            </w:r>
            <w:r w:rsidR="00673C9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14655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8,14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8,27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0977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  <w:r w:rsidR="00673C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73C90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1,</w:t>
            </w:r>
            <w:r w:rsidR="003E09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2,</w:t>
            </w:r>
            <w:r w:rsidR="00673C9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4655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A1DCD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</w:t>
            </w:r>
            <w:r w:rsidR="001465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4655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51,12</w:t>
            </w:r>
          </w:p>
        </w:tc>
      </w:tr>
      <w:tr w:rsidR="00C632FC" w:rsidRPr="00645DA1" w:rsidTr="00146557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673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73C90">
              <w:rPr>
                <w:color w:val="000000"/>
                <w:sz w:val="20"/>
                <w:szCs w:val="20"/>
              </w:rPr>
              <w:t> 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6557">
              <w:rPr>
                <w:color w:val="000000"/>
                <w:sz w:val="20"/>
                <w:szCs w:val="20"/>
              </w:rPr>
              <w:t> 579,5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73C90">
              <w:rPr>
                <w:color w:val="000000"/>
                <w:sz w:val="20"/>
                <w:szCs w:val="20"/>
              </w:rPr>
              <w:t> 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 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 661,5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1465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 411,4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73C90">
              <w:rPr>
                <w:color w:val="000000"/>
                <w:sz w:val="20"/>
                <w:szCs w:val="20"/>
              </w:rPr>
              <w:t> 612,8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50BF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46557"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A1D98">
              <w:rPr>
                <w:color w:val="000000"/>
                <w:sz w:val="20"/>
                <w:szCs w:val="20"/>
              </w:rPr>
              <w:t> 953,7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6557">
              <w:rPr>
                <w:color w:val="000000"/>
                <w:sz w:val="20"/>
                <w:szCs w:val="20"/>
              </w:rPr>
              <w:t> 483,8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6557">
              <w:rPr>
                <w:color w:val="000000"/>
                <w:sz w:val="20"/>
                <w:szCs w:val="20"/>
              </w:rPr>
              <w:t> </w:t>
            </w:r>
            <w:r w:rsidR="008E20EA">
              <w:rPr>
                <w:color w:val="000000"/>
                <w:sz w:val="20"/>
                <w:szCs w:val="20"/>
              </w:rPr>
              <w:t>2</w:t>
            </w:r>
            <w:r w:rsidR="00146557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6557">
              <w:rPr>
                <w:color w:val="000000"/>
                <w:sz w:val="20"/>
                <w:szCs w:val="20"/>
              </w:rPr>
              <w:t> 792,4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9C03C4">
        <w:trPr>
          <w:trHeight w:val="197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гос.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73C9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557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360722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360722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Максимальные цены среди городов СФО</w:t>
      </w:r>
    </w:p>
    <w:sectPr w:rsidR="00FD6E73" w:rsidRPr="00470D56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20" w:rsidRDefault="00D27220" w:rsidP="0091736E">
      <w:r>
        <w:separator/>
      </w:r>
    </w:p>
  </w:endnote>
  <w:endnote w:type="continuationSeparator" w:id="0">
    <w:p w:rsidR="00D27220" w:rsidRDefault="00D27220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20" w:rsidRDefault="00D27220" w:rsidP="0091736E">
      <w:r>
        <w:separator/>
      </w:r>
    </w:p>
  </w:footnote>
  <w:footnote w:type="continuationSeparator" w:id="0">
    <w:p w:rsidR="00D27220" w:rsidRDefault="00D27220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20" w:rsidRPr="00C00C70" w:rsidRDefault="00D27220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C56881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75457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8BD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72"/>
    <w:rsid w:val="00063170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096C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C90"/>
    <w:rsid w:val="0067500E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03C4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770"/>
    <w:rsid w:val="00CD7C00"/>
    <w:rsid w:val="00CE0D87"/>
    <w:rsid w:val="00CE21BD"/>
    <w:rsid w:val="00CE246A"/>
    <w:rsid w:val="00CE2CAA"/>
    <w:rsid w:val="00CE3EC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220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C7AD6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0333476898837875E-2"/>
                  <c:y val="3.811023622047244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9891074274902216E-3"/>
                  <c:y val="5.513755225041319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4326460637507049E-3"/>
                  <c:y val="4.59110053103827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582995767147639E-3"/>
                  <c:y val="6.783250930842957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4680664916885436E-4"/>
                  <c:y val="4.057125212289641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409275804058887E-3"/>
                  <c:y val="5.21269563526781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4629582592498528E-3"/>
                  <c:y val="3.759765323452216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8263648489542756E-3"/>
                  <c:y val="3.548922663736801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8.3222831125245172E-3"/>
                  <c:y val="3.9388390404687841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2131690060481647E-3"/>
                  <c:y val="5.139593661903382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8E-3"/>
                  <c:y val="6.9444444444444878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106.8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dLbl>
              <c:idx val="0"/>
              <c:layout>
                <c:manualLayout>
                  <c:x val="3.8106072434996737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2670428819118536E-2"/>
                  <c:y val="6.056381841158746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1153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617586818988692E-2"/>
                  <c:y val="4.883720930232565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7286722396E-3"/>
                  <c:y val="5.297268397005936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5.4350657732612226E-3"/>
                  <c:y val="5.3810657388756809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8.3319528957898625E-3"/>
                  <c:y val="6.531739088169548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655336035448E-3"/>
                  <c:y val="2.8281325945367978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816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76025174279E-2"/>
                  <c:y val="5.719623282383826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104.3</c:v>
                </c:pt>
              </c:numCache>
            </c:numRef>
          </c:val>
        </c:ser>
        <c:dLbls>
          <c:showVal val="1"/>
        </c:dLbls>
        <c:axId val="183201152"/>
        <c:axId val="184960128"/>
      </c:barChart>
      <c:catAx>
        <c:axId val="18320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960128"/>
        <c:crosses val="autoZero"/>
        <c:auto val="1"/>
        <c:lblAlgn val="ctr"/>
        <c:lblOffset val="100"/>
      </c:catAx>
      <c:valAx>
        <c:axId val="184960128"/>
        <c:scaling>
          <c:orientation val="minMax"/>
        </c:scaling>
        <c:delete val="1"/>
        <c:axPos val="l"/>
        <c:numFmt formatCode="0.0" sourceLinked="1"/>
        <c:tickLblPos val="none"/>
        <c:crossAx val="18320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233"/>
          <c:y val="4.3946619348637795E-3"/>
          <c:w val="6.9272343762078817E-2"/>
          <c:h val="0.6488499500942667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125</c:v>
                </c:pt>
                <c:pt idx="1">
                  <c:v>105.3</c:v>
                </c:pt>
                <c:pt idx="2" formatCode="0.0">
                  <c:v>80.2</c:v>
                </c:pt>
                <c:pt idx="3" formatCode="0.0">
                  <c:v>126.2</c:v>
                </c:pt>
                <c:pt idx="4">
                  <c:v>106.1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99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385800562814E-3"/>
                  <c:y val="2.884889388826404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97.8</c:v>
                </c:pt>
                <c:pt idx="1">
                  <c:v>92.5</c:v>
                </c:pt>
                <c:pt idx="2" formatCode="#,##0.0">
                  <c:v>123.8</c:v>
                </c:pt>
                <c:pt idx="3">
                  <c:v>110.4</c:v>
                </c:pt>
                <c:pt idx="4">
                  <c:v>108.6</c:v>
                </c:pt>
              </c:numCache>
            </c:numRef>
          </c:val>
        </c:ser>
        <c:axId val="189561088"/>
        <c:axId val="189579264"/>
      </c:barChart>
      <c:catAx>
        <c:axId val="18956108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579264"/>
        <c:crossesAt val="75"/>
        <c:auto val="1"/>
        <c:lblAlgn val="ctr"/>
        <c:lblOffset val="1"/>
        <c:tickLblSkip val="1"/>
        <c:tickMarkSkip val="3"/>
      </c:catAx>
      <c:valAx>
        <c:axId val="189579264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8956108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342898088659936E-2"/>
          <c:y val="7.1374499240227013E-2"/>
          <c:w val="0.57599182004090654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526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287,3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746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954,9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01.02.2023</c:v>
                </c:pt>
                <c:pt idx="1">
                  <c:v>01.02.2024</c:v>
                </c:pt>
                <c:pt idx="2">
                  <c:v>01.02.2023</c:v>
                </c:pt>
                <c:pt idx="3">
                  <c:v>01.02.2024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287.3</c:v>
                </c:pt>
                <c:pt idx="1">
                  <c:v>954.9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5.7891422290544545E-5"/>
                  <c:y val="-2.271621006051929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250,1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1578284458108908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287,6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01.02.2023</c:v>
                </c:pt>
                <c:pt idx="1">
                  <c:v>01.02.2024</c:v>
                </c:pt>
                <c:pt idx="2">
                  <c:v>01.02.2023</c:v>
                </c:pt>
                <c:pt idx="3">
                  <c:v>01.02.2024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250.1</c:v>
                </c:pt>
                <c:pt idx="1">
                  <c:v>287.60000000000002</c:v>
                </c:pt>
              </c:numCache>
            </c:numRef>
          </c:val>
        </c:ser>
        <c:gapWidth val="69"/>
        <c:overlap val="100"/>
        <c:axId val="191152128"/>
        <c:axId val="19115366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5.7891422290544572E-5"/>
                  <c:y val="-0.186164291447040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569,1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4.1476857121622111E-3"/>
                  <c:y val="-0.278255135463438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825,8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01.02.2023</c:v>
                </c:pt>
                <c:pt idx="1">
                  <c:v>01.02.2024</c:v>
                </c:pt>
                <c:pt idx="2">
                  <c:v>01.02.2023</c:v>
                </c:pt>
                <c:pt idx="3">
                  <c:v>01.02.2024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569.1</c:v>
                </c:pt>
                <c:pt idx="3" formatCode="#,##0.0">
                  <c:v>825.8</c:v>
                </c:pt>
              </c:numCache>
            </c:numRef>
          </c:val>
        </c:ser>
        <c:gapWidth val="88"/>
        <c:overlap val="100"/>
        <c:axId val="191501056"/>
        <c:axId val="191155200"/>
      </c:barChart>
      <c:catAx>
        <c:axId val="19115212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1153664"/>
        <c:crossesAt val="0"/>
        <c:lblAlgn val="ctr"/>
        <c:lblOffset val="0"/>
        <c:tickLblSkip val="1"/>
      </c:catAx>
      <c:valAx>
        <c:axId val="191153664"/>
        <c:scaling>
          <c:orientation val="minMax"/>
          <c:max val="1500"/>
          <c:min val="0"/>
        </c:scaling>
        <c:delete val="1"/>
        <c:axPos val="l"/>
        <c:numFmt formatCode="0" sourceLinked="0"/>
        <c:tickLblPos val="none"/>
        <c:crossAx val="191152128"/>
        <c:crosses val="autoZero"/>
        <c:crossBetween val="between"/>
        <c:majorUnit val="100"/>
        <c:minorUnit val="100"/>
      </c:valAx>
      <c:valAx>
        <c:axId val="191155200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91501056"/>
        <c:crosses val="max"/>
        <c:crossBetween val="between"/>
      </c:valAx>
      <c:catAx>
        <c:axId val="191501056"/>
        <c:scaling>
          <c:orientation val="minMax"/>
        </c:scaling>
        <c:delete val="1"/>
        <c:axPos val="b"/>
        <c:tickLblPos val="none"/>
        <c:crossAx val="19115520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46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46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514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 2023 </c:v>
                </c:pt>
                <c:pt idx="1">
                  <c:v>январь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62.7</c:v>
                </c:pt>
                <c:pt idx="1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80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1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2023 </c:v>
                </c:pt>
                <c:pt idx="1">
                  <c:v>январь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29.4</c:v>
                </c:pt>
                <c:pt idx="1">
                  <c:v>26.4</c:v>
                </c:pt>
              </c:numCache>
            </c:numRef>
          </c:val>
        </c:ser>
        <c:axId val="192065536"/>
        <c:axId val="192067072"/>
      </c:barChart>
      <c:catAx>
        <c:axId val="19206553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92067072"/>
        <c:crossesAt val="0"/>
        <c:lblAlgn val="ctr"/>
        <c:lblOffset val="0"/>
        <c:tickLblSkip val="1"/>
      </c:catAx>
      <c:valAx>
        <c:axId val="192067072"/>
        <c:scaling>
          <c:orientation val="minMax"/>
        </c:scaling>
        <c:delete val="1"/>
        <c:axPos val="l"/>
        <c:numFmt formatCode="General" sourceLinked="0"/>
        <c:tickLblPos val="none"/>
        <c:crossAx val="192065536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-1.46520146520146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10,0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@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dPt>
            <c:idx val="0"/>
            <c:spPr>
              <a:solidFill>
                <a:srgbClr val="CC0000"/>
              </a:solidFill>
            </c:spPr>
          </c:dPt>
          <c:dLbls>
            <c:dLbl>
              <c:idx val="0"/>
              <c:layout>
                <c:manualLayout>
                  <c:x val="-1.3745704467353893E-2"/>
                  <c:y val="7.707129094412327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12.2</c:v>
                </c:pt>
              </c:numCache>
            </c:numRef>
          </c:val>
        </c:ser>
        <c:axId val="192154624"/>
        <c:axId val="192185088"/>
      </c:barChart>
      <c:catAx>
        <c:axId val="1921546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185088"/>
        <c:crosses val="autoZero"/>
        <c:auto val="1"/>
        <c:lblAlgn val="ctr"/>
        <c:lblOffset val="100"/>
      </c:catAx>
      <c:valAx>
        <c:axId val="192185088"/>
        <c:scaling>
          <c:orientation val="minMax"/>
          <c:max val="15"/>
        </c:scaling>
        <c:delete val="1"/>
        <c:axPos val="l"/>
        <c:numFmt formatCode="@" sourceLinked="1"/>
        <c:tickLblPos val="none"/>
        <c:crossAx val="192154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dLbls>
            <c:dLbl>
              <c:idx val="0"/>
              <c:layout/>
              <c:dLblPos val="outEnd"/>
              <c:showVal val="1"/>
            </c:dLbl>
            <c:delete val="1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axId val="192091264"/>
        <c:axId val="192092800"/>
      </c:barChart>
      <c:catAx>
        <c:axId val="19209126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092800"/>
        <c:crosses val="autoZero"/>
        <c:auto val="1"/>
        <c:lblAlgn val="ctr"/>
        <c:lblOffset val="100"/>
      </c:catAx>
      <c:valAx>
        <c:axId val="192092800"/>
        <c:scaling>
          <c:orientation val="minMax"/>
          <c:max val="1"/>
        </c:scaling>
        <c:delete val="1"/>
        <c:axPos val="l"/>
        <c:numFmt formatCode="General" sourceLinked="1"/>
        <c:tickLblPos val="none"/>
        <c:crossAx val="19209126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C000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5.0999999999999996</c:v>
                </c:pt>
              </c:numCache>
            </c:numRef>
          </c:val>
        </c:ser>
        <c:axId val="192228352"/>
        <c:axId val="192234240"/>
      </c:barChart>
      <c:catAx>
        <c:axId val="1922283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234240"/>
        <c:crosses val="autoZero"/>
        <c:auto val="1"/>
        <c:lblAlgn val="ctr"/>
        <c:lblOffset val="100"/>
      </c:catAx>
      <c:valAx>
        <c:axId val="192234240"/>
        <c:scaling>
          <c:orientation val="minMax"/>
          <c:max val="10"/>
        </c:scaling>
        <c:delete val="1"/>
        <c:axPos val="l"/>
        <c:numFmt formatCode="General" sourceLinked="1"/>
        <c:tickLblPos val="none"/>
        <c:crossAx val="192228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6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671E-3"/>
                  <c:y val="9.370614387487831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63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525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67E-2"/>
                  <c:y val="-2.698671756939744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2023</c:v>
                </c:pt>
                <c:pt idx="1">
                  <c:v>январь-декабрь 2022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11.3</c:v>
                </c:pt>
                <c:pt idx="1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685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50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83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36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2023</c:v>
                </c:pt>
                <c:pt idx="1">
                  <c:v>январь-декабрь 2022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</c:v>
                </c:pt>
                <c:pt idx="1">
                  <c:v>8.3000000000000007</c:v>
                </c:pt>
              </c:numCache>
            </c:numRef>
          </c:val>
        </c:ser>
        <c:gapWidth val="41"/>
        <c:overlap val="-2"/>
        <c:axId val="192275968"/>
        <c:axId val="192277504"/>
      </c:barChart>
      <c:catAx>
        <c:axId val="19227596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92277504"/>
        <c:crossesAt val="6"/>
        <c:lblAlgn val="ctr"/>
        <c:lblOffset val="0"/>
        <c:tickLblSkip val="1"/>
      </c:catAx>
      <c:valAx>
        <c:axId val="192277504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9227596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0.12687</cdr:x>
      <cdr:y>0.39704</cdr:y>
    </cdr:from>
    <cdr:to>
      <cdr:x>0.2419</cdr:x>
      <cdr:y>0.59879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10867" y="457600"/>
          <a:ext cx="735188" cy="2325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537,4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0.26222</cdr:x>
      <cdr:y>0.17355</cdr:y>
    </cdr:from>
    <cdr:to>
      <cdr:x>0.37723</cdr:x>
      <cdr:y>0.40162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75922" y="200025"/>
          <a:ext cx="735061" cy="262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1 242,5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616DD-948C-485D-87F9-DE214AE9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korshakova.oa</cp:lastModifiedBy>
  <cp:revision>26</cp:revision>
  <cp:lastPrinted>2024-03-18T07:10:00Z</cp:lastPrinted>
  <dcterms:created xsi:type="dcterms:W3CDTF">2023-02-21T04:19:00Z</dcterms:created>
  <dcterms:modified xsi:type="dcterms:W3CDTF">2024-03-18T07:29:00Z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