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855"/>
        <w:tblW w:w="10629" w:type="dxa"/>
        <w:tblLayout w:type="fixed"/>
        <w:tblLook w:val="04A0" w:firstRow="1" w:lastRow="0" w:firstColumn="1" w:lastColumn="0" w:noHBand="0" w:noVBand="1"/>
      </w:tblPr>
      <w:tblGrid>
        <w:gridCol w:w="93"/>
        <w:gridCol w:w="584"/>
        <w:gridCol w:w="98"/>
        <w:gridCol w:w="228"/>
        <w:gridCol w:w="4400"/>
        <w:gridCol w:w="534"/>
        <w:gridCol w:w="1280"/>
        <w:gridCol w:w="16"/>
        <w:gridCol w:w="1690"/>
        <w:gridCol w:w="15"/>
        <w:gridCol w:w="1691"/>
      </w:tblGrid>
      <w:tr w:rsidR="00FC2F36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E116"/>
            <w:bookmarkEnd w:id="0"/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5B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5907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907" w:rsidRPr="00FC2F36" w:rsidRDefault="00EA590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907" w:rsidRPr="00FC2F36" w:rsidRDefault="00EA590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907" w:rsidRPr="00FC2F36" w:rsidRDefault="00EA590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5907" w:rsidRPr="00FC2F36" w:rsidRDefault="00EA590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5A5B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Pr="00FC2F36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5A5B" w:rsidRDefault="00E95A5B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2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решению</w:t>
            </w:r>
          </w:p>
        </w:tc>
      </w:tr>
      <w:tr w:rsidR="00FC2F36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Координационного совета </w:t>
            </w:r>
          </w:p>
        </w:tc>
      </w:tr>
      <w:tr w:rsidR="00FC2F36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ценообразованию</w:t>
            </w:r>
          </w:p>
        </w:tc>
      </w:tr>
      <w:tr w:rsidR="00FC2F36" w:rsidRPr="00FC2F36" w:rsidTr="006253CD">
        <w:trPr>
          <w:trHeight w:val="37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CC1E9F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24.05.2018 №175/1</w:t>
            </w:r>
          </w:p>
        </w:tc>
      </w:tr>
      <w:tr w:rsidR="00FC2F36" w:rsidRPr="00FC2F36" w:rsidTr="006253CD">
        <w:trPr>
          <w:trHeight w:val="25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6253CD">
        <w:trPr>
          <w:trHeight w:val="256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C2F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C2F36" w:rsidRPr="00FC2F36" w:rsidTr="006253CD">
        <w:trPr>
          <w:trHeight w:val="481"/>
        </w:trPr>
        <w:tc>
          <w:tcPr>
            <w:tcW w:w="10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Предельная стоимость</w:t>
            </w:r>
          </w:p>
        </w:tc>
      </w:tr>
      <w:tr w:rsidR="00FC2F36" w:rsidRPr="00FC2F36" w:rsidTr="006253CD">
        <w:trPr>
          <w:trHeight w:val="80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1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платных услуг</w:t>
            </w:r>
            <w:r w:rsidR="00661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землеустройству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E46BE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оказываемых </w:t>
            </w:r>
            <w:r w:rsidR="00EE46BE" w:rsidRPr="004918F1">
              <w:rPr>
                <w:rFonts w:ascii="Times New Roman" w:hAnsi="Times New Roman" w:cs="Times New Roman"/>
                <w:sz w:val="28"/>
                <w:szCs w:val="28"/>
              </w:rPr>
              <w:t>муниципальным унитарным предприятием</w:t>
            </w:r>
            <w:r w:rsidR="00EE46BE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«Землеустройство и геодезия» </w:t>
            </w:r>
            <w:r w:rsidR="00EE46BE"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г.Барнаула</w:t>
            </w:r>
            <w:r w:rsidR="00EE46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юридическим</w:t>
            </w:r>
            <w:r w:rsidR="002A15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C2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лицам</w:t>
            </w:r>
          </w:p>
        </w:tc>
      </w:tr>
      <w:tr w:rsidR="00FC2F36" w:rsidRPr="00FC2F36" w:rsidTr="006253CD">
        <w:trPr>
          <w:trHeight w:val="376"/>
        </w:trPr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2F36" w:rsidRPr="00FC2F36" w:rsidRDefault="00FC2F3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51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2F36" w:rsidRPr="00FC2F36" w:rsidTr="006253CD">
        <w:trPr>
          <w:trHeight w:val="451"/>
        </w:trPr>
        <w:tc>
          <w:tcPr>
            <w:tcW w:w="106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2F36" w:rsidRPr="00FC2F36" w:rsidRDefault="00FC2F36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2CC0" w:rsidRPr="00D02CC0" w:rsidTr="006253CD">
        <w:trPr>
          <w:gridBefore w:val="1"/>
          <w:wBefore w:w="93" w:type="dxa"/>
          <w:trHeight w:val="1730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стоимость, рублей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Предельная стоимость с учетом срочности, рублей</w:t>
            </w:r>
          </w:p>
        </w:tc>
      </w:tr>
      <w:tr w:rsidR="00D02CC0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2CC0" w:rsidRPr="00D02CC0" w:rsidRDefault="00D02C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CC0" w:rsidRPr="00D02CC0" w:rsidRDefault="00B05FC0" w:rsidP="00AC6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изменений в проект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планировки территор</w:t>
            </w:r>
            <w:r w:rsidRPr="00FA4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="00AC6A0E" w:rsidRPr="00FA4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</w:t>
            </w:r>
            <w:r w:rsidRPr="00FA4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(площадные объекты):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C0" w:rsidRPr="00D02CC0" w:rsidRDefault="00D02C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C0" w:rsidRPr="00D02CC0" w:rsidRDefault="00D02C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2CC0" w:rsidRPr="00D02CC0" w:rsidRDefault="00D02CC0" w:rsidP="00FA736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02C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B05FC0" w:rsidRPr="00D02CC0" w:rsidTr="006253CD">
        <w:trPr>
          <w:gridBefore w:val="1"/>
          <w:wBefore w:w="93" w:type="dxa"/>
          <w:trHeight w:val="331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C0" w:rsidRDefault="00B05FC0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площадью до 1 га</w:t>
            </w:r>
          </w:p>
          <w:p w:rsidR="00EA5907" w:rsidRPr="00542DCE" w:rsidRDefault="00EA590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14 484,51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FC0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C0" w:rsidRDefault="00B05FC0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для объектов, площадью свыше 1 га (дополнительно за каждые 0,1 га) </w:t>
            </w:r>
          </w:p>
          <w:p w:rsidR="00EA5907" w:rsidRPr="00542DCE" w:rsidRDefault="00EA590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га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966,84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FC0" w:rsidRPr="00D02CC0" w:rsidTr="006253CD">
        <w:trPr>
          <w:gridBefore w:val="1"/>
          <w:wBefore w:w="93" w:type="dxa"/>
          <w:trHeight w:val="1085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FC0" w:rsidRPr="00D02CC0" w:rsidRDefault="00FA736C" w:rsidP="00A35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r w:rsidR="00B05FC0" w:rsidRPr="00FE1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 площади объектов более 1 га фактическая площадь ок</w:t>
            </w:r>
            <w:r w:rsidR="00FE1064" w:rsidRPr="00FE1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ругляется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   </w:t>
            </w:r>
            <w:r w:rsidR="00FE1064" w:rsidRPr="00FE106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 1 десятичного знак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FC0" w:rsidRPr="00D02CC0" w:rsidRDefault="00B05F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C0" w:rsidRPr="00D02CC0" w:rsidRDefault="00B05FC0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35C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5C" w:rsidRPr="00542DCE" w:rsidRDefault="0014535C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Внесение изменений в 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межевания территории (площадные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 w:rsidRPr="00C2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4535C" w:rsidRPr="00D02CC0" w:rsidTr="006253CD">
        <w:trPr>
          <w:gridBefore w:val="1"/>
          <w:wBefore w:w="93" w:type="dxa"/>
          <w:trHeight w:val="331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5C" w:rsidRDefault="0014535C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для объектов, площадью до 1 га</w:t>
            </w:r>
          </w:p>
          <w:p w:rsidR="00EA5907" w:rsidRPr="00542DCE" w:rsidRDefault="00EA590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14 376,79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35C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5C" w:rsidRDefault="0014535C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 для объектов, площадью свыше 1 га (дополнительно за каждые 0,1 га)</w:t>
            </w:r>
          </w:p>
          <w:p w:rsidR="00EA5907" w:rsidRPr="00542DCE" w:rsidRDefault="00EA590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га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972,85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535C" w:rsidRPr="00D02CC0" w:rsidTr="006253CD">
        <w:trPr>
          <w:gridBefore w:val="1"/>
          <w:wBefore w:w="93" w:type="dxa"/>
          <w:trHeight w:val="23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D39" w:rsidRPr="00A138A0" w:rsidRDefault="003F2D39" w:rsidP="003F2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 площади объектов более 1 га фактическая площадь округляется                       до 1 десятичного знака;</w:t>
            </w:r>
          </w:p>
          <w:p w:rsidR="0014535C" w:rsidRPr="00542DCE" w:rsidRDefault="003F2D39" w:rsidP="003F2D39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при внесении изменений одновременно в проект планировки территории и в проект межевания территории к сумме стоимости работ, определенной в соответствии с  п.1.1, п.1.2, </w:t>
            </w:r>
            <w:r w:rsidR="0014030A"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п.</w:t>
            </w:r>
            <w:r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2.1, </w:t>
            </w:r>
            <w:r w:rsidR="0014030A"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п.</w:t>
            </w:r>
            <w:r w:rsidRPr="00A138A0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2.2, применяется понижающий коэффициент - 0,8</w:t>
            </w:r>
            <w:r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5C" w:rsidRPr="00D02CC0" w:rsidRDefault="0014535C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5425" w:rsidRPr="00D02CC0" w:rsidTr="006253CD">
        <w:trPr>
          <w:gridBefore w:val="1"/>
          <w:wBefore w:w="93" w:type="dxa"/>
          <w:trHeight w:val="66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25" w:rsidRPr="00542DCE" w:rsidRDefault="00445425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Внесение изменений в  проект планировки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 межевания территории (линейные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объект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ы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  <w:r w:rsidRPr="00C25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425" w:rsidRPr="00D02CC0" w:rsidRDefault="00445425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5425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25" w:rsidRPr="00542DCE" w:rsidRDefault="00445425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протяженностью до 0,5 км</w:t>
            </w:r>
            <w:bookmarkStart w:id="1" w:name="_GoBack"/>
            <w:bookmarkEnd w:id="1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18 563,53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425" w:rsidRPr="00D02CC0" w:rsidRDefault="0044542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3B7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B7" w:rsidRPr="00D02CC0" w:rsidRDefault="00C243B7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B7" w:rsidRPr="00542DCE" w:rsidRDefault="00C243B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протяженностью свыше 0,5 км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(дополнительно за каждые 0,1 км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B7" w:rsidRPr="000E2021" w:rsidRDefault="00C243B7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20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км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B7" w:rsidRPr="000E2021" w:rsidRDefault="00C243B7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2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705,76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3B7" w:rsidRPr="00D02CC0" w:rsidRDefault="00C243B7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6F2A" w:rsidRPr="00D02CC0" w:rsidTr="006253CD">
        <w:trPr>
          <w:gridBefore w:val="1"/>
          <w:wBefore w:w="93" w:type="dxa"/>
          <w:trHeight w:val="1250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2A" w:rsidRPr="00D02CC0" w:rsidRDefault="00AD6F2A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F2A" w:rsidRPr="00205C45" w:rsidRDefault="00AD6F2A" w:rsidP="0001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Pr="00205C4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ри протяженности объектов более 0,5 км фактическая протяженность округляется до 1 десятичного знака;</w:t>
            </w:r>
          </w:p>
          <w:p w:rsidR="00AD6F2A" w:rsidRPr="001120D2" w:rsidRDefault="0014030A" w:rsidP="00926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20D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 внесении изменений  отдельно в проект планировки или в проект межевания линейного объекта к стоимости работ, определенной в соответствии с п.3.1 и п.3.2,</w:t>
            </w:r>
            <w:r w:rsidR="00926EDD" w:rsidRPr="001120D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1120D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применяется понижающий  коэффициент 0,6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6F2A" w:rsidRPr="00D02CC0" w:rsidRDefault="00AD6F2A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6F2A" w:rsidRPr="00D02CC0" w:rsidRDefault="00AD6F2A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F2A" w:rsidRPr="00D02CC0" w:rsidRDefault="00AD6F2A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43B7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B7" w:rsidRPr="00D02CC0" w:rsidRDefault="00C243B7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3B7" w:rsidRPr="00542DCE" w:rsidRDefault="00C243B7" w:rsidP="00E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схемы земельных участков </w:t>
            </w:r>
            <w:r w:rsidR="00EA590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EF61A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(схема размещения):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43B7" w:rsidRPr="00D02CC0" w:rsidRDefault="00C243B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3B7" w:rsidRPr="00D02CC0" w:rsidRDefault="00C243B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3B7" w:rsidRPr="00D02CC0" w:rsidRDefault="00C243B7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2DBD" w:rsidRPr="00D02CC0" w:rsidTr="006253CD">
        <w:trPr>
          <w:gridBefore w:val="1"/>
          <w:wBefore w:w="93" w:type="dxa"/>
          <w:trHeight w:val="558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BD" w:rsidRPr="00542DCE" w:rsidRDefault="00662DBD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одноконтурного земельного участка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4 761,99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9 523,98</w:t>
            </w:r>
            <w:r w:rsidR="0066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62DBD" w:rsidRPr="00D02CC0" w:rsidTr="006253CD">
        <w:trPr>
          <w:gridBefore w:val="1"/>
          <w:wBefore w:w="93" w:type="dxa"/>
          <w:trHeight w:val="837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BD" w:rsidRPr="00D02CC0" w:rsidRDefault="00662DBD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 свыше 1 контура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земельного участка (дополнительно за каждый контур)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контур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1 399,59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2 799,16</w:t>
            </w:r>
            <w:r w:rsidR="0066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62DBD" w:rsidRPr="00D02CC0" w:rsidTr="006253CD">
        <w:trPr>
          <w:gridBefore w:val="1"/>
          <w:wBefore w:w="93" w:type="dxa"/>
          <w:trHeight w:val="331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DBD" w:rsidRPr="00542DCE" w:rsidRDefault="00662DBD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Подготовка схемы границ сервитута: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085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A8008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85" w:rsidRPr="00542DCE" w:rsidRDefault="00A80085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одноконтурной части земельного участка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A8008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4 163,88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8 327,77</w:t>
            </w:r>
            <w:r w:rsidR="00A8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A80085" w:rsidRPr="00D02CC0" w:rsidTr="006253CD">
        <w:trPr>
          <w:gridBefore w:val="1"/>
          <w:wBefore w:w="93" w:type="dxa"/>
          <w:trHeight w:val="993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A8008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085" w:rsidRPr="00542DCE" w:rsidRDefault="00A80085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42D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 свыше 1 контура части  земельного участка (дополнительно за каждый контур)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A80085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контур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1 088,49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085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2 177,01</w:t>
            </w:r>
            <w:r w:rsidR="00A80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62DBD" w:rsidRPr="00D02CC0" w:rsidTr="006253CD">
        <w:trPr>
          <w:gridBefore w:val="1"/>
          <w:wBefore w:w="93" w:type="dxa"/>
          <w:trHeight w:val="995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Подготовка ситуационного плана М1:2000 объекта на основе существующего топографического плана М1:500-1:1000 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62DBD" w:rsidRPr="00D02CC0" w:rsidTr="006253CD">
        <w:trPr>
          <w:gridBefore w:val="1"/>
          <w:wBefore w:w="93" w:type="dxa"/>
          <w:trHeight w:val="331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BD" w:rsidRPr="00D02CC0" w:rsidRDefault="0010273F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-для объектов площадью до 1 га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7 923,87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15 847,74</w:t>
            </w:r>
            <w:r w:rsidR="0066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62DBD" w:rsidRPr="00D02CC0" w:rsidTr="006253CD">
        <w:trPr>
          <w:gridBefore w:val="1"/>
          <w:wBefore w:w="93" w:type="dxa"/>
          <w:trHeight w:val="662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для объектов, площадью свыше 1 га (дополнительно за каждые 0,1 га)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 га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194506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705,81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89618B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1 411,61</w:t>
            </w:r>
            <w:r w:rsidR="00662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662DBD" w:rsidRPr="00D02CC0" w:rsidTr="006253CD">
        <w:trPr>
          <w:gridBefore w:val="1"/>
          <w:wBefore w:w="93" w:type="dxa"/>
          <w:trHeight w:val="993"/>
        </w:trPr>
        <w:tc>
          <w:tcPr>
            <w:tcW w:w="6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2DBD" w:rsidRPr="00D02CC0" w:rsidRDefault="008B7467" w:rsidP="00FA73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</w:t>
            </w:r>
            <w:r w:rsidR="00662DBD" w:rsidRPr="00D02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ри площади объектов более 1 га фактическая площадь округляется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  <w:r w:rsidR="00662DBD" w:rsidRPr="00D02CC0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до 1 десятичного знака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DBD" w:rsidRPr="00D02CC0" w:rsidRDefault="00662DBD" w:rsidP="00FA73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C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02CC0" w:rsidRDefault="00D02CC0" w:rsidP="00577D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F40" w:rsidRPr="000A3728" w:rsidRDefault="008B7467" w:rsidP="00577D1C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* С</w:t>
      </w:r>
      <w:r w:rsidR="00D02CC0" w:rsidRPr="000A3728">
        <w:rPr>
          <w:rFonts w:ascii="Times New Roman" w:eastAsia="Times New Roman" w:hAnsi="Times New Roman" w:cs="Times New Roman"/>
          <w:sz w:val="26"/>
          <w:szCs w:val="26"/>
          <w:lang w:eastAsia="ru-RU"/>
        </w:rPr>
        <w:t>рок оказания услуги - до 15 календарных дней</w:t>
      </w:r>
      <w:r w:rsidR="002559E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02CC0" w:rsidRPr="000A37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</w:t>
      </w:r>
    </w:p>
    <w:sectPr w:rsidR="00D91F40" w:rsidRPr="000A3728" w:rsidSect="00FC2F36">
      <w:pgSz w:w="11905" w:h="16838"/>
      <w:pgMar w:top="851" w:right="567" w:bottom="851" w:left="1134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2F36"/>
    <w:rsid w:val="000277B5"/>
    <w:rsid w:val="0004325B"/>
    <w:rsid w:val="00064AE2"/>
    <w:rsid w:val="000A3728"/>
    <w:rsid w:val="000E2021"/>
    <w:rsid w:val="0010273F"/>
    <w:rsid w:val="001120D2"/>
    <w:rsid w:val="0014030A"/>
    <w:rsid w:val="0014535C"/>
    <w:rsid w:val="00194506"/>
    <w:rsid w:val="00237BA0"/>
    <w:rsid w:val="002559E0"/>
    <w:rsid w:val="002A150A"/>
    <w:rsid w:val="00310460"/>
    <w:rsid w:val="003F2D39"/>
    <w:rsid w:val="00415965"/>
    <w:rsid w:val="00445425"/>
    <w:rsid w:val="00492529"/>
    <w:rsid w:val="004F68D7"/>
    <w:rsid w:val="00524B55"/>
    <w:rsid w:val="0053380F"/>
    <w:rsid w:val="005362F5"/>
    <w:rsid w:val="00563A6E"/>
    <w:rsid w:val="00577D1C"/>
    <w:rsid w:val="006253CD"/>
    <w:rsid w:val="0066171B"/>
    <w:rsid w:val="00662DBD"/>
    <w:rsid w:val="0068159C"/>
    <w:rsid w:val="00706DF7"/>
    <w:rsid w:val="00754CE3"/>
    <w:rsid w:val="0089618B"/>
    <w:rsid w:val="008B7467"/>
    <w:rsid w:val="00926EDD"/>
    <w:rsid w:val="009D12B0"/>
    <w:rsid w:val="009E5BCD"/>
    <w:rsid w:val="00A10CEE"/>
    <w:rsid w:val="00A138A0"/>
    <w:rsid w:val="00A35522"/>
    <w:rsid w:val="00A80085"/>
    <w:rsid w:val="00AC6A0E"/>
    <w:rsid w:val="00AD6F2A"/>
    <w:rsid w:val="00AF06A2"/>
    <w:rsid w:val="00B05FC0"/>
    <w:rsid w:val="00B273BE"/>
    <w:rsid w:val="00C243B7"/>
    <w:rsid w:val="00C82502"/>
    <w:rsid w:val="00CC1E9F"/>
    <w:rsid w:val="00CF3981"/>
    <w:rsid w:val="00D02CC0"/>
    <w:rsid w:val="00D111E2"/>
    <w:rsid w:val="00D252D5"/>
    <w:rsid w:val="00D316D2"/>
    <w:rsid w:val="00D363EE"/>
    <w:rsid w:val="00D550DA"/>
    <w:rsid w:val="00D91F40"/>
    <w:rsid w:val="00E216E2"/>
    <w:rsid w:val="00E57193"/>
    <w:rsid w:val="00E95A5B"/>
    <w:rsid w:val="00EA5907"/>
    <w:rsid w:val="00EE46BE"/>
    <w:rsid w:val="00F102B6"/>
    <w:rsid w:val="00F56047"/>
    <w:rsid w:val="00F6106F"/>
    <w:rsid w:val="00F95704"/>
    <w:rsid w:val="00FA4342"/>
    <w:rsid w:val="00FA736C"/>
    <w:rsid w:val="00FB2A87"/>
    <w:rsid w:val="00FC2F36"/>
    <w:rsid w:val="00F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1B95F-38A1-4EA7-BD27-03587762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D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0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Юлия С. Кровякова</cp:lastModifiedBy>
  <cp:revision>10</cp:revision>
  <cp:lastPrinted>2018-04-26T02:54:00Z</cp:lastPrinted>
  <dcterms:created xsi:type="dcterms:W3CDTF">2018-05-07T07:55:00Z</dcterms:created>
  <dcterms:modified xsi:type="dcterms:W3CDTF">2018-05-30T06:24:00Z</dcterms:modified>
</cp:coreProperties>
</file>