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48" w:rsidRPr="008E5321" w:rsidRDefault="00ED6848" w:rsidP="00493207">
      <w:pPr>
        <w:pStyle w:val="ConsPlusNonformat"/>
        <w:jc w:val="center"/>
        <w:rPr>
          <w:rFonts w:ascii="Times New Roman" w:hAnsi="Times New Roman" w:cs="Times New Roman"/>
          <w:sz w:val="28"/>
          <w:szCs w:val="28"/>
        </w:rPr>
      </w:pPr>
      <w:r w:rsidRPr="008E5321">
        <w:rPr>
          <w:rFonts w:ascii="Times New Roman" w:hAnsi="Times New Roman" w:cs="Times New Roman"/>
          <w:sz w:val="28"/>
          <w:szCs w:val="28"/>
        </w:rPr>
        <w:t>СВОДНЫЙ ОТЧЕТ</w:t>
      </w:r>
    </w:p>
    <w:p w:rsidR="0022215E" w:rsidRPr="008E5321" w:rsidRDefault="00ED6848" w:rsidP="00493207">
      <w:pPr>
        <w:pStyle w:val="ConsPlusNonformat"/>
        <w:jc w:val="center"/>
        <w:rPr>
          <w:rFonts w:ascii="Times New Roman" w:hAnsi="Times New Roman" w:cs="Times New Roman"/>
          <w:sz w:val="28"/>
          <w:szCs w:val="28"/>
        </w:rPr>
      </w:pPr>
      <w:r w:rsidRPr="008E5321">
        <w:rPr>
          <w:rFonts w:ascii="Times New Roman" w:hAnsi="Times New Roman" w:cs="Times New Roman"/>
          <w:sz w:val="28"/>
          <w:szCs w:val="28"/>
        </w:rPr>
        <w:t xml:space="preserve">о проведении </w:t>
      </w:r>
      <w:r w:rsidR="00B660A3" w:rsidRPr="008E5321">
        <w:rPr>
          <w:rFonts w:ascii="Times New Roman" w:hAnsi="Times New Roman" w:cs="Times New Roman"/>
          <w:sz w:val="28"/>
          <w:szCs w:val="28"/>
        </w:rPr>
        <w:t xml:space="preserve">оценки регулирующего воздействия </w:t>
      </w:r>
      <w:r w:rsidR="008E5321">
        <w:rPr>
          <w:rFonts w:ascii="Times New Roman" w:hAnsi="Times New Roman" w:cs="Times New Roman"/>
          <w:sz w:val="28"/>
          <w:szCs w:val="28"/>
        </w:rPr>
        <w:t>решения Барнаульской городской Думы</w:t>
      </w:r>
      <w:r w:rsidR="004B0324" w:rsidRPr="008E5321">
        <w:rPr>
          <w:rFonts w:ascii="Times New Roman" w:hAnsi="Times New Roman" w:cs="Times New Roman"/>
          <w:sz w:val="28"/>
          <w:szCs w:val="28"/>
        </w:rPr>
        <w:t xml:space="preserve"> </w:t>
      </w:r>
      <w:r w:rsidR="008E5321" w:rsidRPr="008E5321">
        <w:rPr>
          <w:rFonts w:ascii="Times New Roman" w:hAnsi="Times New Roman" w:cs="Times New Roman"/>
          <w:sz w:val="28"/>
          <w:szCs w:val="28"/>
        </w:rPr>
        <w:t>«</w:t>
      </w:r>
      <w:r w:rsidR="009A1E9B" w:rsidRPr="009A1E9B">
        <w:rPr>
          <w:rFonts w:ascii="Times New Roman" w:hAnsi="Times New Roman" w:cs="Times New Roman"/>
          <w:sz w:val="28"/>
          <w:szCs w:val="28"/>
        </w:rPr>
        <w:t>О внесении изменений и дополнений в решение городской Думы от 25.12.2019 №447 «Об утверждении Правил землепользования и застройки городского округа – города Барнаула Алтайского края</w:t>
      </w:r>
      <w:r w:rsidR="008E5321" w:rsidRPr="008E5321">
        <w:rPr>
          <w:rFonts w:ascii="Times New Roman" w:hAnsi="Times New Roman" w:cs="Times New Roman"/>
          <w:sz w:val="28"/>
          <w:szCs w:val="28"/>
        </w:rPr>
        <w:t xml:space="preserve">»  </w:t>
      </w:r>
    </w:p>
    <w:p w:rsidR="00ED6848" w:rsidRPr="008E5321" w:rsidRDefault="00ED6848" w:rsidP="00493207">
      <w:pPr>
        <w:pStyle w:val="ConsPlusNonformat"/>
        <w:jc w:val="both"/>
        <w:rPr>
          <w:rFonts w:ascii="Times New Roman" w:hAnsi="Times New Roman" w:cs="Times New Roman"/>
          <w:sz w:val="28"/>
          <w:szCs w:val="28"/>
        </w:rPr>
      </w:pPr>
    </w:p>
    <w:p w:rsidR="006373EC" w:rsidRDefault="00ED6848" w:rsidP="00493207">
      <w:pPr>
        <w:autoSpaceDE w:val="0"/>
        <w:autoSpaceDN w:val="0"/>
        <w:adjustRightInd w:val="0"/>
        <w:spacing w:after="0" w:line="240" w:lineRule="auto"/>
        <w:ind w:firstLine="709"/>
        <w:jc w:val="both"/>
        <w:rPr>
          <w:rFonts w:ascii="Times New Roman" w:hAnsi="Times New Roman" w:cs="Times New Roman"/>
          <w:sz w:val="28"/>
          <w:szCs w:val="28"/>
        </w:rPr>
      </w:pPr>
      <w:r w:rsidRPr="00EB6231">
        <w:rPr>
          <w:rFonts w:ascii="Times New Roman" w:hAnsi="Times New Roman" w:cs="Times New Roman"/>
          <w:sz w:val="28"/>
          <w:szCs w:val="28"/>
        </w:rPr>
        <w:t>Разработчиком проекта муниципального но</w:t>
      </w:r>
      <w:r w:rsidR="00043833" w:rsidRPr="00EB6231">
        <w:rPr>
          <w:rFonts w:ascii="Times New Roman" w:hAnsi="Times New Roman" w:cs="Times New Roman"/>
          <w:sz w:val="28"/>
          <w:szCs w:val="28"/>
        </w:rPr>
        <w:t xml:space="preserve">рмативного правового акта </w:t>
      </w:r>
      <w:r w:rsidR="00716062">
        <w:rPr>
          <w:rFonts w:ascii="Times New Roman" w:hAnsi="Times New Roman" w:cs="Times New Roman"/>
          <w:sz w:val="28"/>
          <w:szCs w:val="28"/>
        </w:rPr>
        <w:t>является</w:t>
      </w:r>
      <w:r w:rsidR="00B56321">
        <w:rPr>
          <w:rFonts w:ascii="Times New Roman" w:hAnsi="Times New Roman" w:cs="Times New Roman"/>
          <w:sz w:val="28"/>
          <w:szCs w:val="28"/>
        </w:rPr>
        <w:t xml:space="preserve"> </w:t>
      </w:r>
      <w:r w:rsidR="0022215E" w:rsidRPr="00EB6231">
        <w:rPr>
          <w:rFonts w:ascii="Times New Roman" w:hAnsi="Times New Roman" w:cs="Times New Roman"/>
          <w:sz w:val="28"/>
          <w:szCs w:val="28"/>
        </w:rPr>
        <w:t xml:space="preserve">комитет по строительству, архитектуре и развитию города Барнаула, </w:t>
      </w:r>
      <w:r w:rsidR="00AF1F51">
        <w:rPr>
          <w:rFonts w:ascii="Times New Roman" w:hAnsi="Times New Roman" w:cs="Times New Roman"/>
          <w:sz w:val="28"/>
          <w:szCs w:val="28"/>
        </w:rPr>
        <w:br/>
      </w:r>
      <w:r w:rsidR="004B0324">
        <w:rPr>
          <w:rFonts w:ascii="Times New Roman" w:hAnsi="Times New Roman" w:cs="Times New Roman"/>
          <w:sz w:val="28"/>
          <w:szCs w:val="28"/>
        </w:rPr>
        <w:t>ул. Короленко,65</w:t>
      </w:r>
      <w:r w:rsidR="0022215E" w:rsidRPr="00EB6231">
        <w:rPr>
          <w:rFonts w:ascii="Times New Roman" w:hAnsi="Times New Roman" w:cs="Times New Roman"/>
          <w:sz w:val="28"/>
          <w:szCs w:val="28"/>
        </w:rPr>
        <w:t>, г.Барнаул, 6560</w:t>
      </w:r>
      <w:r w:rsidR="004B0324">
        <w:rPr>
          <w:rFonts w:ascii="Times New Roman" w:hAnsi="Times New Roman" w:cs="Times New Roman"/>
          <w:sz w:val="28"/>
          <w:szCs w:val="28"/>
        </w:rPr>
        <w:t>43</w:t>
      </w:r>
      <w:r w:rsidR="0022215E" w:rsidRPr="00EB6231">
        <w:rPr>
          <w:rFonts w:ascii="Times New Roman" w:hAnsi="Times New Roman" w:cs="Times New Roman"/>
          <w:sz w:val="28"/>
          <w:szCs w:val="28"/>
        </w:rPr>
        <w:t xml:space="preserve">, тел. </w:t>
      </w:r>
      <w:r w:rsidR="004B0324">
        <w:rPr>
          <w:rFonts w:ascii="Times New Roman" w:hAnsi="Times New Roman" w:cs="Times New Roman"/>
          <w:sz w:val="28"/>
          <w:szCs w:val="28"/>
        </w:rPr>
        <w:t>371-401</w:t>
      </w:r>
      <w:r w:rsidR="0022215E" w:rsidRPr="00EB6231">
        <w:rPr>
          <w:rFonts w:ascii="Times New Roman" w:hAnsi="Times New Roman" w:cs="Times New Roman"/>
          <w:sz w:val="28"/>
          <w:szCs w:val="28"/>
        </w:rPr>
        <w:t xml:space="preserve">, </w:t>
      </w:r>
      <w:hyperlink r:id="rId8" w:history="1">
        <w:r w:rsidR="0022215E" w:rsidRPr="00EB6231">
          <w:rPr>
            <w:rStyle w:val="a7"/>
            <w:rFonts w:ascii="Times New Roman" w:hAnsi="Times New Roman" w:cs="Times New Roman"/>
            <w:color w:val="auto"/>
            <w:sz w:val="28"/>
            <w:szCs w:val="28"/>
            <w:u w:val="none"/>
          </w:rPr>
          <w:t>archbarnaul@barnaul-adm.ru</w:t>
        </w:r>
      </w:hyperlink>
      <w:r w:rsidR="00806284" w:rsidRPr="00EB6231">
        <w:rPr>
          <w:rFonts w:ascii="Times New Roman" w:hAnsi="Times New Roman" w:cs="Times New Roman"/>
          <w:i/>
          <w:sz w:val="28"/>
          <w:szCs w:val="28"/>
        </w:rPr>
        <w:t>.</w:t>
      </w:r>
      <w:r w:rsidR="00EB6231" w:rsidRPr="00EB6231">
        <w:rPr>
          <w:rFonts w:ascii="Times New Roman" w:hAnsi="Times New Roman" w:cs="Times New Roman"/>
          <w:i/>
          <w:sz w:val="28"/>
          <w:szCs w:val="28"/>
        </w:rPr>
        <w:t xml:space="preserve"> </w:t>
      </w:r>
      <w:r w:rsidR="004B0324">
        <w:rPr>
          <w:rFonts w:ascii="Times New Roman" w:hAnsi="Times New Roman" w:cs="Times New Roman"/>
          <w:i/>
          <w:sz w:val="28"/>
          <w:szCs w:val="28"/>
        </w:rPr>
        <w:t xml:space="preserve">            </w:t>
      </w:r>
      <w:r w:rsidRPr="00EB6231">
        <w:rPr>
          <w:rFonts w:ascii="Times New Roman" w:hAnsi="Times New Roman" w:cs="Times New Roman"/>
          <w:sz w:val="28"/>
          <w:szCs w:val="28"/>
        </w:rPr>
        <w:t>(далее</w:t>
      </w:r>
      <w:r w:rsidR="00AF1F51">
        <w:rPr>
          <w:rFonts w:ascii="Times New Roman" w:hAnsi="Times New Roman" w:cs="Times New Roman"/>
          <w:sz w:val="28"/>
          <w:szCs w:val="28"/>
        </w:rPr>
        <w:t xml:space="preserve"> </w:t>
      </w:r>
      <w:r w:rsidR="006373EC">
        <w:rPr>
          <w:rFonts w:ascii="Times New Roman" w:hAnsi="Times New Roman" w:cs="Times New Roman"/>
          <w:sz w:val="28"/>
          <w:szCs w:val="28"/>
        </w:rPr>
        <w:t>–</w:t>
      </w:r>
      <w:r w:rsidR="00305765">
        <w:rPr>
          <w:rFonts w:ascii="Times New Roman" w:hAnsi="Times New Roman" w:cs="Times New Roman"/>
          <w:sz w:val="28"/>
          <w:szCs w:val="28"/>
        </w:rPr>
        <w:t xml:space="preserve"> </w:t>
      </w:r>
      <w:r w:rsidRPr="00EB6231">
        <w:rPr>
          <w:rFonts w:ascii="Times New Roman" w:hAnsi="Times New Roman" w:cs="Times New Roman"/>
          <w:sz w:val="28"/>
          <w:szCs w:val="28"/>
        </w:rPr>
        <w:t>разработчик)</w:t>
      </w:r>
      <w:r w:rsidR="00716062">
        <w:rPr>
          <w:rFonts w:ascii="Times New Roman" w:hAnsi="Times New Roman" w:cs="Times New Roman"/>
          <w:sz w:val="28"/>
          <w:szCs w:val="28"/>
        </w:rPr>
        <w:t>.</w:t>
      </w:r>
      <w:r w:rsidRPr="00EB6231">
        <w:rPr>
          <w:rFonts w:ascii="Times New Roman" w:hAnsi="Times New Roman" w:cs="Times New Roman"/>
          <w:sz w:val="28"/>
          <w:szCs w:val="28"/>
        </w:rPr>
        <w:t xml:space="preserve">  </w:t>
      </w:r>
    </w:p>
    <w:p w:rsidR="00E05963" w:rsidRDefault="00716062" w:rsidP="00493207">
      <w:pPr>
        <w:autoSpaceDE w:val="0"/>
        <w:autoSpaceDN w:val="0"/>
        <w:adjustRightInd w:val="0"/>
        <w:spacing w:after="0" w:line="240" w:lineRule="auto"/>
        <w:ind w:firstLine="708"/>
        <w:jc w:val="both"/>
        <w:rPr>
          <w:rFonts w:ascii="Times New Roman" w:hAnsi="Times New Roman" w:cs="Times New Roman"/>
          <w:sz w:val="28"/>
          <w:szCs w:val="28"/>
        </w:rPr>
      </w:pPr>
      <w:r w:rsidRPr="00B56321">
        <w:rPr>
          <w:rFonts w:ascii="Times New Roman" w:hAnsi="Times New Roman" w:cs="Times New Roman"/>
          <w:sz w:val="28"/>
          <w:szCs w:val="28"/>
        </w:rPr>
        <w:t xml:space="preserve">Разработчиком </w:t>
      </w:r>
      <w:r w:rsidR="00ED6848" w:rsidRPr="00B56321">
        <w:rPr>
          <w:rFonts w:ascii="Times New Roman" w:hAnsi="Times New Roman" w:cs="Times New Roman"/>
          <w:sz w:val="28"/>
          <w:szCs w:val="28"/>
        </w:rPr>
        <w:t>было</w:t>
      </w:r>
      <w:r w:rsidR="006373EC" w:rsidRPr="00B56321">
        <w:rPr>
          <w:rFonts w:ascii="Times New Roman" w:hAnsi="Times New Roman" w:cs="Times New Roman"/>
          <w:sz w:val="28"/>
          <w:szCs w:val="28"/>
        </w:rPr>
        <w:t xml:space="preserve"> </w:t>
      </w:r>
      <w:r w:rsidR="00ED6848" w:rsidRPr="00B56321">
        <w:rPr>
          <w:rFonts w:ascii="Times New Roman" w:hAnsi="Times New Roman" w:cs="Times New Roman"/>
          <w:sz w:val="28"/>
          <w:szCs w:val="28"/>
        </w:rPr>
        <w:t>принято</w:t>
      </w:r>
      <w:r w:rsidR="006373EC" w:rsidRPr="00B56321">
        <w:rPr>
          <w:rFonts w:ascii="Times New Roman" w:hAnsi="Times New Roman" w:cs="Times New Roman"/>
          <w:sz w:val="28"/>
          <w:szCs w:val="28"/>
        </w:rPr>
        <w:t xml:space="preserve"> </w:t>
      </w:r>
      <w:r w:rsidR="00ED6848" w:rsidRPr="00B56321">
        <w:rPr>
          <w:rFonts w:ascii="Times New Roman" w:hAnsi="Times New Roman" w:cs="Times New Roman"/>
          <w:sz w:val="28"/>
          <w:szCs w:val="28"/>
        </w:rPr>
        <w:t>решение</w:t>
      </w:r>
      <w:r w:rsidR="006373EC" w:rsidRPr="00B56321">
        <w:rPr>
          <w:rFonts w:ascii="Times New Roman" w:hAnsi="Times New Roman" w:cs="Times New Roman"/>
          <w:sz w:val="28"/>
          <w:szCs w:val="28"/>
        </w:rPr>
        <w:t xml:space="preserve"> </w:t>
      </w:r>
      <w:r w:rsidR="00ED6848" w:rsidRPr="00B56321">
        <w:rPr>
          <w:rFonts w:ascii="Times New Roman" w:hAnsi="Times New Roman" w:cs="Times New Roman"/>
          <w:sz w:val="28"/>
          <w:szCs w:val="28"/>
        </w:rPr>
        <w:t>о</w:t>
      </w:r>
      <w:r w:rsidR="006373EC" w:rsidRPr="00B56321">
        <w:rPr>
          <w:rFonts w:ascii="Times New Roman" w:hAnsi="Times New Roman" w:cs="Times New Roman"/>
          <w:sz w:val="28"/>
          <w:szCs w:val="28"/>
        </w:rPr>
        <w:t xml:space="preserve"> </w:t>
      </w:r>
      <w:r w:rsidR="00ED6848" w:rsidRPr="00B56321">
        <w:rPr>
          <w:rFonts w:ascii="Times New Roman" w:hAnsi="Times New Roman" w:cs="Times New Roman"/>
          <w:sz w:val="28"/>
          <w:szCs w:val="28"/>
        </w:rPr>
        <w:t>разработке</w:t>
      </w:r>
      <w:r w:rsidR="006373EC" w:rsidRPr="00B56321">
        <w:rPr>
          <w:rFonts w:ascii="Times New Roman" w:hAnsi="Times New Roman" w:cs="Times New Roman"/>
          <w:sz w:val="28"/>
          <w:szCs w:val="28"/>
        </w:rPr>
        <w:t xml:space="preserve"> </w:t>
      </w:r>
      <w:r w:rsidR="00ED6848" w:rsidRPr="00B56321">
        <w:rPr>
          <w:rFonts w:ascii="Times New Roman" w:hAnsi="Times New Roman" w:cs="Times New Roman"/>
          <w:sz w:val="28"/>
          <w:szCs w:val="28"/>
        </w:rPr>
        <w:t>проекта</w:t>
      </w:r>
      <w:r w:rsidR="003103AE" w:rsidRPr="00B56321">
        <w:rPr>
          <w:rFonts w:ascii="Times New Roman" w:hAnsi="Times New Roman" w:cs="Times New Roman"/>
          <w:sz w:val="28"/>
          <w:szCs w:val="28"/>
        </w:rPr>
        <w:t xml:space="preserve"> </w:t>
      </w:r>
      <w:r w:rsidR="00ED6848" w:rsidRPr="00B56321">
        <w:rPr>
          <w:rFonts w:ascii="Times New Roman" w:hAnsi="Times New Roman" w:cs="Times New Roman"/>
          <w:sz w:val="28"/>
          <w:szCs w:val="28"/>
        </w:rPr>
        <w:t xml:space="preserve">муниципального нормативного правового акта </w:t>
      </w:r>
      <w:r w:rsidR="009A1E9B">
        <w:rPr>
          <w:rFonts w:ascii="Times New Roman" w:hAnsi="Times New Roman" w:cs="Times New Roman"/>
          <w:sz w:val="28"/>
          <w:szCs w:val="28"/>
        </w:rPr>
        <w:t>–</w:t>
      </w:r>
      <w:r w:rsidR="00431FC2">
        <w:rPr>
          <w:rFonts w:ascii="Times New Roman" w:hAnsi="Times New Roman" w:cs="Times New Roman"/>
          <w:sz w:val="28"/>
          <w:szCs w:val="28"/>
        </w:rPr>
        <w:t xml:space="preserve"> </w:t>
      </w:r>
      <w:r w:rsidR="008E5321">
        <w:rPr>
          <w:rFonts w:ascii="Times New Roman" w:hAnsi="Times New Roman" w:cs="Times New Roman"/>
          <w:sz w:val="28"/>
          <w:szCs w:val="28"/>
        </w:rPr>
        <w:t>решения Барнаульской городской Думы</w:t>
      </w:r>
      <w:r w:rsidR="008E5321" w:rsidRPr="008E5321">
        <w:rPr>
          <w:rFonts w:ascii="Times New Roman" w:hAnsi="Times New Roman" w:cs="Times New Roman"/>
          <w:sz w:val="28"/>
          <w:szCs w:val="28"/>
        </w:rPr>
        <w:t xml:space="preserve"> «</w:t>
      </w:r>
      <w:r w:rsidR="009A1E9B" w:rsidRPr="009A1E9B">
        <w:rPr>
          <w:rFonts w:ascii="Times New Roman" w:hAnsi="Times New Roman" w:cs="Times New Roman"/>
          <w:sz w:val="28"/>
          <w:szCs w:val="28"/>
        </w:rPr>
        <w:t>О внесении изменений и дополнений в решение городской Думы от 25.12.2019 №447 «Об утверждении Правил землепользования и застройки городского округа – города Барнаула Алтайского края</w:t>
      </w:r>
      <w:r w:rsidR="00431FC2" w:rsidRPr="008E5321">
        <w:rPr>
          <w:rFonts w:ascii="Times New Roman" w:hAnsi="Times New Roman" w:cs="Times New Roman"/>
          <w:sz w:val="28"/>
          <w:szCs w:val="28"/>
        </w:rPr>
        <w:t xml:space="preserve">» </w:t>
      </w:r>
      <w:r w:rsidR="00D23D11">
        <w:rPr>
          <w:rFonts w:ascii="Times New Roman" w:hAnsi="Times New Roman" w:cs="Times New Roman"/>
          <w:sz w:val="28"/>
          <w:szCs w:val="28"/>
        </w:rPr>
        <w:t>в целях</w:t>
      </w:r>
      <w:r w:rsidR="008E5321" w:rsidRPr="008E5321">
        <w:rPr>
          <w:rFonts w:ascii="Times New Roman" w:hAnsi="Times New Roman" w:cs="Times New Roman"/>
          <w:sz w:val="28"/>
          <w:szCs w:val="28"/>
        </w:rPr>
        <w:t xml:space="preserve"> </w:t>
      </w:r>
      <w:r w:rsidR="00D23D11" w:rsidRPr="00AA10D1">
        <w:rPr>
          <w:rFonts w:ascii="Times New Roman" w:hAnsi="Times New Roman"/>
          <w:kern w:val="1"/>
          <w:sz w:val="28"/>
          <w:szCs w:val="28"/>
        </w:rPr>
        <w:t>создания условий для устойчивого развития территории города Барнаула, сохранения окружающей среды и объектов культурного</w:t>
      </w:r>
      <w:r w:rsidR="00D23D11">
        <w:rPr>
          <w:rFonts w:ascii="Times New Roman" w:hAnsi="Times New Roman"/>
          <w:kern w:val="1"/>
          <w:sz w:val="28"/>
          <w:szCs w:val="28"/>
        </w:rPr>
        <w:t xml:space="preserve"> наследия,</w:t>
      </w:r>
      <w:r w:rsidR="00D23D11" w:rsidRPr="00AA10D1">
        <w:rPr>
          <w:rFonts w:ascii="Times New Roman" w:hAnsi="Times New Roman"/>
          <w:kern w:val="1"/>
          <w:sz w:val="28"/>
          <w:szCs w:val="28"/>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D23D11">
        <w:rPr>
          <w:rFonts w:ascii="Times New Roman" w:hAnsi="Times New Roman"/>
          <w:kern w:val="1"/>
          <w:sz w:val="28"/>
          <w:szCs w:val="28"/>
        </w:rPr>
        <w:t>.</w:t>
      </w:r>
      <w:r w:rsidR="00D23D11" w:rsidRPr="00D23D11">
        <w:rPr>
          <w:rFonts w:ascii="Times New Roman" w:hAnsi="Times New Roman" w:cs="Times New Roman"/>
          <w:sz w:val="28"/>
          <w:szCs w:val="28"/>
        </w:rPr>
        <w:t xml:space="preserve"> </w:t>
      </w:r>
    </w:p>
    <w:p w:rsidR="00E05963" w:rsidRDefault="00E05963" w:rsidP="004932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П</w:t>
      </w:r>
      <w:r w:rsidRPr="00AC2BC8">
        <w:rPr>
          <w:rFonts w:ascii="Times New Roman" w:hAnsi="Times New Roman"/>
          <w:sz w:val="28"/>
          <w:szCs w:val="28"/>
        </w:rPr>
        <w:t xml:space="preserve">роект правового акта </w:t>
      </w:r>
      <w:r>
        <w:rPr>
          <w:rFonts w:ascii="Times New Roman" w:hAnsi="Times New Roman"/>
          <w:sz w:val="28"/>
          <w:szCs w:val="28"/>
        </w:rPr>
        <w:t xml:space="preserve">направлен на решение проблемы, связанной с правовым регулированием землепользования и застройки на территории </w:t>
      </w:r>
      <w:r w:rsidRPr="006A0E95">
        <w:rPr>
          <w:rFonts w:ascii="Times New Roman" w:hAnsi="Times New Roman" w:cs="Times New Roman"/>
          <w:sz w:val="28"/>
          <w:szCs w:val="28"/>
        </w:rPr>
        <w:t>городского округа – города Барнаула Алтайского края</w:t>
      </w:r>
      <w:r>
        <w:rPr>
          <w:rFonts w:ascii="Times New Roman" w:hAnsi="Times New Roman" w:cs="Times New Roman"/>
          <w:sz w:val="28"/>
          <w:szCs w:val="28"/>
        </w:rPr>
        <w:t>.</w:t>
      </w:r>
    </w:p>
    <w:p w:rsidR="003463E9" w:rsidRPr="003A2530" w:rsidRDefault="00ED6848" w:rsidP="00493207">
      <w:pPr>
        <w:autoSpaceDE w:val="0"/>
        <w:autoSpaceDN w:val="0"/>
        <w:adjustRightInd w:val="0"/>
        <w:spacing w:after="0" w:line="240" w:lineRule="auto"/>
        <w:ind w:firstLine="708"/>
        <w:jc w:val="both"/>
        <w:rPr>
          <w:rFonts w:ascii="Times New Roman" w:hAnsi="Times New Roman" w:cs="Times New Roman"/>
          <w:sz w:val="28"/>
          <w:szCs w:val="28"/>
        </w:rPr>
      </w:pPr>
      <w:r w:rsidRPr="00465B91">
        <w:rPr>
          <w:rFonts w:ascii="Times New Roman" w:hAnsi="Times New Roman" w:cs="Times New Roman"/>
          <w:sz w:val="28"/>
          <w:szCs w:val="28"/>
        </w:rPr>
        <w:t>Предметом</w:t>
      </w:r>
      <w:r w:rsidR="00CF7AB9" w:rsidRPr="00465B91">
        <w:rPr>
          <w:rFonts w:ascii="Times New Roman" w:hAnsi="Times New Roman" w:cs="Times New Roman"/>
          <w:sz w:val="28"/>
          <w:szCs w:val="28"/>
        </w:rPr>
        <w:t xml:space="preserve"> </w:t>
      </w:r>
      <w:r w:rsidRPr="00465B91">
        <w:rPr>
          <w:rFonts w:ascii="Times New Roman" w:hAnsi="Times New Roman" w:cs="Times New Roman"/>
          <w:sz w:val="28"/>
          <w:szCs w:val="28"/>
        </w:rPr>
        <w:t>правового</w:t>
      </w:r>
      <w:r w:rsidR="00CF7AB9" w:rsidRPr="00465B91">
        <w:rPr>
          <w:rFonts w:ascii="Times New Roman" w:hAnsi="Times New Roman" w:cs="Times New Roman"/>
          <w:sz w:val="28"/>
          <w:szCs w:val="28"/>
        </w:rPr>
        <w:t xml:space="preserve"> </w:t>
      </w:r>
      <w:r w:rsidRPr="00465B91">
        <w:rPr>
          <w:rFonts w:ascii="Times New Roman" w:hAnsi="Times New Roman" w:cs="Times New Roman"/>
          <w:sz w:val="28"/>
          <w:szCs w:val="28"/>
        </w:rPr>
        <w:t>регулирования проекта муниципального нормативного</w:t>
      </w:r>
      <w:r w:rsidR="003103AE" w:rsidRPr="00465B91">
        <w:rPr>
          <w:rFonts w:ascii="Times New Roman" w:hAnsi="Times New Roman" w:cs="Times New Roman"/>
          <w:sz w:val="28"/>
          <w:szCs w:val="28"/>
        </w:rPr>
        <w:t xml:space="preserve"> </w:t>
      </w:r>
      <w:r w:rsidRPr="00465B91">
        <w:rPr>
          <w:rFonts w:ascii="Times New Roman" w:hAnsi="Times New Roman" w:cs="Times New Roman"/>
          <w:sz w:val="28"/>
          <w:szCs w:val="28"/>
        </w:rPr>
        <w:t>правового акта являются правоотношения</w:t>
      </w:r>
      <w:r w:rsidR="0034770C" w:rsidRPr="00465B91">
        <w:rPr>
          <w:rFonts w:ascii="Times New Roman" w:hAnsi="Times New Roman" w:cs="Times New Roman"/>
          <w:sz w:val="28"/>
          <w:szCs w:val="28"/>
        </w:rPr>
        <w:t xml:space="preserve">, </w:t>
      </w:r>
      <w:r w:rsidR="003463E9" w:rsidRPr="003A2530">
        <w:rPr>
          <w:rFonts w:ascii="Times New Roman" w:hAnsi="Times New Roman" w:cs="Times New Roman"/>
          <w:sz w:val="28"/>
          <w:szCs w:val="28"/>
        </w:rPr>
        <w:t>возникающие в связи с</w:t>
      </w:r>
      <w:r w:rsidR="00D23D11">
        <w:rPr>
          <w:rFonts w:ascii="Times New Roman" w:hAnsi="Times New Roman" w:cs="Times New Roman"/>
          <w:sz w:val="28"/>
          <w:szCs w:val="28"/>
        </w:rPr>
        <w:t xml:space="preserve"> использованием земельных участков, использованием, строительством, реконструкцией объектов капитального строительства</w:t>
      </w:r>
      <w:r w:rsidR="003463E9" w:rsidRPr="003A2530">
        <w:rPr>
          <w:rFonts w:ascii="Times New Roman" w:hAnsi="Times New Roman" w:cs="Times New Roman"/>
          <w:sz w:val="28"/>
          <w:szCs w:val="28"/>
        </w:rPr>
        <w:t xml:space="preserve"> на территории городского округа – города Барнаула Алтайского края.</w:t>
      </w:r>
    </w:p>
    <w:p w:rsidR="00ED6848" w:rsidRPr="00043833" w:rsidRDefault="00ED6848" w:rsidP="00493207">
      <w:pPr>
        <w:pStyle w:val="ConsPlusNonformat"/>
        <w:ind w:firstLine="709"/>
        <w:jc w:val="both"/>
        <w:rPr>
          <w:rFonts w:ascii="Times New Roman" w:hAnsi="Times New Roman" w:cs="Times New Roman"/>
          <w:sz w:val="28"/>
          <w:szCs w:val="28"/>
        </w:rPr>
      </w:pPr>
      <w:r w:rsidRPr="00043833">
        <w:rPr>
          <w:rFonts w:ascii="Times New Roman" w:hAnsi="Times New Roman" w:cs="Times New Roman"/>
          <w:sz w:val="28"/>
          <w:szCs w:val="28"/>
        </w:rPr>
        <w:t>Проект</w:t>
      </w:r>
      <w:r w:rsidR="000E47D6">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нормативного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правового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 xml:space="preserve">акта </w:t>
      </w:r>
      <w:r w:rsidRPr="00557DBB">
        <w:rPr>
          <w:rFonts w:ascii="Times New Roman" w:hAnsi="Times New Roman" w:cs="Times New Roman"/>
          <w:sz w:val="28"/>
          <w:szCs w:val="28"/>
        </w:rPr>
        <w:t xml:space="preserve">соответствует </w:t>
      </w:r>
      <w:r w:rsidRPr="00043833">
        <w:rPr>
          <w:rFonts w:ascii="Times New Roman" w:hAnsi="Times New Roman" w:cs="Times New Roman"/>
          <w:sz w:val="28"/>
          <w:szCs w:val="28"/>
        </w:rPr>
        <w:t>законодательству</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Российской</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Федерации,</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Алтайского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края,</w:t>
      </w:r>
      <w:r w:rsidR="00742BDB">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муниципальным правовым актам города Барнаула.</w:t>
      </w:r>
    </w:p>
    <w:p w:rsidR="00CF7AB9" w:rsidRPr="00CF7AB9" w:rsidRDefault="00ED6848" w:rsidP="00493207">
      <w:pPr>
        <w:pStyle w:val="ConsPlusNonformat"/>
        <w:ind w:firstLine="709"/>
        <w:jc w:val="both"/>
        <w:rPr>
          <w:rFonts w:ascii="Times New Roman" w:hAnsi="Times New Roman" w:cs="Times New Roman"/>
          <w:i/>
          <w:sz w:val="28"/>
          <w:szCs w:val="28"/>
        </w:rPr>
      </w:pPr>
      <w:r w:rsidRPr="00043833">
        <w:rPr>
          <w:rFonts w:ascii="Times New Roman" w:hAnsi="Times New Roman" w:cs="Times New Roman"/>
          <w:sz w:val="28"/>
          <w:szCs w:val="28"/>
        </w:rPr>
        <w:t>Действие</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нормативного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правового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акта</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будет</w:t>
      </w:r>
      <w:r w:rsidR="000D7E3B">
        <w:rPr>
          <w:rFonts w:ascii="Times New Roman" w:hAnsi="Times New Roman" w:cs="Times New Roman"/>
          <w:sz w:val="28"/>
          <w:szCs w:val="28"/>
        </w:rPr>
        <w:t xml:space="preserve"> </w:t>
      </w:r>
      <w:r w:rsidRPr="00043833">
        <w:rPr>
          <w:rFonts w:ascii="Times New Roman" w:hAnsi="Times New Roman" w:cs="Times New Roman"/>
          <w:sz w:val="28"/>
          <w:szCs w:val="28"/>
        </w:rPr>
        <w:t xml:space="preserve">распространено </w:t>
      </w:r>
      <w:r w:rsidRPr="00EB6231">
        <w:rPr>
          <w:rFonts w:ascii="Times New Roman" w:hAnsi="Times New Roman" w:cs="Times New Roman"/>
          <w:sz w:val="28"/>
          <w:szCs w:val="28"/>
        </w:rPr>
        <w:t>на</w:t>
      </w:r>
      <w:r w:rsidR="00716062">
        <w:rPr>
          <w:rFonts w:ascii="Times New Roman" w:hAnsi="Times New Roman" w:cs="Times New Roman"/>
          <w:color w:val="FFFFFF" w:themeColor="background1"/>
          <w:sz w:val="28"/>
          <w:szCs w:val="28"/>
        </w:rPr>
        <w:t xml:space="preserve"> </w:t>
      </w:r>
      <w:r w:rsidR="003D20A9" w:rsidRPr="00EB6231">
        <w:rPr>
          <w:rFonts w:ascii="Times New Roman" w:eastAsia="Times New Roman" w:hAnsi="Times New Roman" w:cs="Times New Roman"/>
          <w:sz w:val="28"/>
          <w:szCs w:val="28"/>
        </w:rPr>
        <w:t>ф</w:t>
      </w:r>
      <w:r w:rsidR="004B0324">
        <w:rPr>
          <w:rFonts w:ascii="Times New Roman" w:hAnsi="Times New Roman" w:cs="Times New Roman"/>
          <w:sz w:val="28"/>
          <w:szCs w:val="28"/>
        </w:rPr>
        <w:t>изических лиц, в том числе индивидуальных предпринимателей,</w:t>
      </w:r>
      <w:r w:rsidR="003D20A9" w:rsidRPr="00EB6231">
        <w:rPr>
          <w:rFonts w:ascii="Times New Roman" w:hAnsi="Times New Roman" w:cs="Times New Roman"/>
          <w:sz w:val="28"/>
          <w:szCs w:val="28"/>
        </w:rPr>
        <w:t xml:space="preserve"> юридически</w:t>
      </w:r>
      <w:r w:rsidR="004B0324">
        <w:rPr>
          <w:rFonts w:ascii="Times New Roman" w:hAnsi="Times New Roman" w:cs="Times New Roman"/>
          <w:sz w:val="28"/>
          <w:szCs w:val="28"/>
        </w:rPr>
        <w:t>х</w:t>
      </w:r>
      <w:r w:rsidR="003D20A9" w:rsidRPr="00EB6231">
        <w:rPr>
          <w:rFonts w:ascii="Times New Roman" w:hAnsi="Times New Roman" w:cs="Times New Roman"/>
          <w:sz w:val="28"/>
          <w:szCs w:val="28"/>
        </w:rPr>
        <w:t xml:space="preserve"> лиц</w:t>
      </w:r>
      <w:r w:rsidR="00323E02" w:rsidRPr="00EB6231">
        <w:rPr>
          <w:rFonts w:ascii="Times New Roman" w:hAnsi="Times New Roman" w:cs="Times New Roman"/>
          <w:sz w:val="28"/>
          <w:szCs w:val="28"/>
        </w:rPr>
        <w:t xml:space="preserve">, </w:t>
      </w:r>
      <w:r w:rsidR="00B4001F" w:rsidRPr="00EB6231">
        <w:rPr>
          <w:rFonts w:ascii="Times New Roman" w:hAnsi="Times New Roman" w:cs="Times New Roman"/>
          <w:sz w:val="28"/>
          <w:szCs w:val="28"/>
        </w:rPr>
        <w:t xml:space="preserve">комитет по строительству, архитектуре и развитию города, </w:t>
      </w:r>
      <w:r w:rsidR="008655D3" w:rsidRPr="00EB6231">
        <w:rPr>
          <w:rFonts w:ascii="Times New Roman" w:hAnsi="Times New Roman" w:cs="Times New Roman"/>
          <w:sz w:val="28"/>
          <w:szCs w:val="28"/>
        </w:rPr>
        <w:t>администрации</w:t>
      </w:r>
      <w:r w:rsidR="004B0324">
        <w:rPr>
          <w:rFonts w:ascii="Times New Roman" w:hAnsi="Times New Roman" w:cs="Times New Roman"/>
          <w:sz w:val="28"/>
          <w:szCs w:val="28"/>
        </w:rPr>
        <w:t xml:space="preserve"> районов</w:t>
      </w:r>
      <w:r w:rsidR="00B4001F" w:rsidRPr="00EB6231">
        <w:rPr>
          <w:rFonts w:ascii="Times New Roman" w:hAnsi="Times New Roman" w:cs="Times New Roman"/>
          <w:sz w:val="28"/>
          <w:szCs w:val="28"/>
        </w:rPr>
        <w:t xml:space="preserve"> города Барнаула</w:t>
      </w:r>
      <w:r w:rsidR="000D7E3B">
        <w:rPr>
          <w:rFonts w:ascii="Times New Roman" w:hAnsi="Times New Roman" w:cs="Times New Roman"/>
          <w:sz w:val="28"/>
          <w:szCs w:val="28"/>
        </w:rPr>
        <w:t>.</w:t>
      </w:r>
      <w:r w:rsidR="003D20A9" w:rsidRPr="00EB6231">
        <w:rPr>
          <w:rFonts w:ascii="Times New Roman" w:hAnsi="Times New Roman" w:cs="Times New Roman"/>
          <w:color w:val="FFFFFF" w:themeColor="background1"/>
          <w:sz w:val="28"/>
          <w:szCs w:val="28"/>
        </w:rPr>
        <w:t>.</w:t>
      </w:r>
    </w:p>
    <w:p w:rsidR="00557DBB" w:rsidRDefault="00ED6848" w:rsidP="00493207">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Принятие</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проекта</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муниципального</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нормативного</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правового</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акта</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не</w:t>
      </w:r>
      <w:r w:rsidR="0045075D" w:rsidRPr="0060338F">
        <w:rPr>
          <w:rFonts w:ascii="Times New Roman" w:hAnsi="Times New Roman" w:cs="Times New Roman"/>
          <w:sz w:val="28"/>
          <w:szCs w:val="28"/>
        </w:rPr>
        <w:t xml:space="preserve"> </w:t>
      </w:r>
      <w:r w:rsidRPr="0060338F">
        <w:rPr>
          <w:rFonts w:ascii="Times New Roman" w:hAnsi="Times New Roman" w:cs="Times New Roman"/>
          <w:sz w:val="28"/>
          <w:szCs w:val="28"/>
        </w:rPr>
        <w:t>повлечет изменения полномочий органов местного самоуправления города</w:t>
      </w:r>
      <w:r w:rsidRPr="00557DBB">
        <w:rPr>
          <w:rFonts w:ascii="Times New Roman" w:hAnsi="Times New Roman" w:cs="Times New Roman"/>
          <w:sz w:val="28"/>
          <w:szCs w:val="28"/>
        </w:rPr>
        <w:t>.</w:t>
      </w:r>
    </w:p>
    <w:p w:rsidR="003463E9" w:rsidRDefault="00E75009" w:rsidP="004932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00ED6848" w:rsidRPr="00043833">
        <w:rPr>
          <w:rFonts w:ascii="Times New Roman" w:hAnsi="Times New Roman" w:cs="Times New Roman"/>
          <w:sz w:val="28"/>
          <w:szCs w:val="28"/>
        </w:rPr>
        <w:t>ринятие проекта муниципального нормативного правового акта</w:t>
      </w:r>
      <w:r w:rsidR="00CF7AB9">
        <w:rPr>
          <w:rFonts w:ascii="Times New Roman" w:hAnsi="Times New Roman" w:cs="Times New Roman"/>
          <w:sz w:val="28"/>
          <w:szCs w:val="28"/>
        </w:rPr>
        <w:t xml:space="preserve"> </w:t>
      </w:r>
      <w:r w:rsidR="00465B91">
        <w:rPr>
          <w:rFonts w:ascii="Times New Roman" w:hAnsi="Times New Roman" w:cs="Times New Roman"/>
          <w:sz w:val="28"/>
          <w:szCs w:val="28"/>
        </w:rPr>
        <w:t xml:space="preserve">не </w:t>
      </w:r>
      <w:r>
        <w:rPr>
          <w:rFonts w:ascii="Times New Roman" w:hAnsi="Times New Roman" w:cs="Times New Roman"/>
          <w:sz w:val="28"/>
          <w:szCs w:val="28"/>
        </w:rPr>
        <w:t>повлечет изменения</w:t>
      </w:r>
      <w:r w:rsidR="00CF7AB9">
        <w:rPr>
          <w:rFonts w:ascii="Times New Roman" w:hAnsi="Times New Roman" w:cs="Times New Roman"/>
          <w:sz w:val="28"/>
          <w:szCs w:val="28"/>
        </w:rPr>
        <w:t xml:space="preserve"> </w:t>
      </w:r>
      <w:r w:rsidR="00ED6848" w:rsidRPr="00043833">
        <w:rPr>
          <w:rFonts w:ascii="Times New Roman" w:hAnsi="Times New Roman" w:cs="Times New Roman"/>
          <w:sz w:val="28"/>
          <w:szCs w:val="28"/>
        </w:rPr>
        <w:t>прав</w:t>
      </w:r>
      <w:r w:rsidR="00CF7AB9">
        <w:rPr>
          <w:rFonts w:ascii="Times New Roman" w:hAnsi="Times New Roman" w:cs="Times New Roman"/>
          <w:sz w:val="28"/>
          <w:szCs w:val="28"/>
        </w:rPr>
        <w:t xml:space="preserve"> </w:t>
      </w:r>
      <w:r w:rsidR="00ED6848" w:rsidRPr="00043833">
        <w:rPr>
          <w:rFonts w:ascii="Times New Roman" w:hAnsi="Times New Roman" w:cs="Times New Roman"/>
          <w:sz w:val="28"/>
          <w:szCs w:val="28"/>
        </w:rPr>
        <w:t>и</w:t>
      </w:r>
      <w:r w:rsidR="0006283E">
        <w:rPr>
          <w:rFonts w:ascii="Times New Roman" w:hAnsi="Times New Roman" w:cs="Times New Roman"/>
          <w:sz w:val="28"/>
          <w:szCs w:val="28"/>
        </w:rPr>
        <w:t xml:space="preserve"> </w:t>
      </w:r>
      <w:r w:rsidR="00ED6848" w:rsidRPr="00043833">
        <w:rPr>
          <w:rFonts w:ascii="Times New Roman" w:hAnsi="Times New Roman" w:cs="Times New Roman"/>
          <w:sz w:val="28"/>
          <w:szCs w:val="28"/>
        </w:rPr>
        <w:t>обязанност</w:t>
      </w:r>
      <w:r>
        <w:rPr>
          <w:rFonts w:ascii="Times New Roman" w:hAnsi="Times New Roman" w:cs="Times New Roman"/>
          <w:sz w:val="28"/>
          <w:szCs w:val="28"/>
        </w:rPr>
        <w:t>ей</w:t>
      </w:r>
      <w:r w:rsidR="00CF7AB9">
        <w:rPr>
          <w:rFonts w:ascii="Times New Roman" w:hAnsi="Times New Roman" w:cs="Times New Roman"/>
          <w:sz w:val="28"/>
          <w:szCs w:val="28"/>
        </w:rPr>
        <w:t xml:space="preserve"> </w:t>
      </w:r>
      <w:r w:rsidR="00ED6848" w:rsidRPr="00043833">
        <w:rPr>
          <w:rFonts w:ascii="Times New Roman" w:hAnsi="Times New Roman" w:cs="Times New Roman"/>
          <w:sz w:val="28"/>
          <w:szCs w:val="28"/>
        </w:rPr>
        <w:t>субъектов предпринимательской и</w:t>
      </w:r>
      <w:r w:rsidR="00043833">
        <w:rPr>
          <w:rFonts w:ascii="Times New Roman" w:hAnsi="Times New Roman" w:cs="Times New Roman"/>
          <w:sz w:val="28"/>
          <w:szCs w:val="28"/>
        </w:rPr>
        <w:t xml:space="preserve"> </w:t>
      </w:r>
      <w:r w:rsidR="00ED6848" w:rsidRPr="00043833">
        <w:rPr>
          <w:rFonts w:ascii="Times New Roman" w:hAnsi="Times New Roman" w:cs="Times New Roman"/>
          <w:sz w:val="28"/>
          <w:szCs w:val="28"/>
        </w:rPr>
        <w:t>инвестиционной деятельности</w:t>
      </w:r>
      <w:r w:rsidR="003463E9">
        <w:rPr>
          <w:rFonts w:ascii="Times New Roman" w:hAnsi="Times New Roman" w:cs="Times New Roman"/>
          <w:sz w:val="28"/>
          <w:szCs w:val="28"/>
        </w:rPr>
        <w:t>.</w:t>
      </w:r>
    </w:p>
    <w:p w:rsidR="003463E9" w:rsidRDefault="00ED6848" w:rsidP="00493207">
      <w:pPr>
        <w:pStyle w:val="ConsPlusNonformat"/>
        <w:ind w:firstLine="709"/>
        <w:jc w:val="both"/>
        <w:rPr>
          <w:rFonts w:ascii="Times New Roman" w:hAnsi="Times New Roman" w:cs="Times New Roman"/>
          <w:sz w:val="28"/>
          <w:szCs w:val="28"/>
        </w:rPr>
      </w:pPr>
      <w:r w:rsidRPr="00043833">
        <w:rPr>
          <w:rFonts w:ascii="Times New Roman" w:hAnsi="Times New Roman" w:cs="Times New Roman"/>
          <w:sz w:val="28"/>
          <w:szCs w:val="28"/>
        </w:rPr>
        <w:t>Принятие</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проекта</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нормативного правового акта</w:t>
      </w:r>
      <w:r w:rsidR="00CF7AB9">
        <w:rPr>
          <w:rFonts w:ascii="Times New Roman" w:hAnsi="Times New Roman" w:cs="Times New Roman"/>
          <w:sz w:val="28"/>
          <w:szCs w:val="28"/>
        </w:rPr>
        <w:t xml:space="preserve"> </w:t>
      </w:r>
      <w:r w:rsidR="00465B91">
        <w:rPr>
          <w:rFonts w:ascii="Times New Roman" w:hAnsi="Times New Roman" w:cs="Times New Roman"/>
          <w:sz w:val="28"/>
          <w:szCs w:val="28"/>
        </w:rPr>
        <w:t xml:space="preserve">не </w:t>
      </w:r>
      <w:r w:rsidRPr="00043833">
        <w:rPr>
          <w:rFonts w:ascii="Times New Roman" w:hAnsi="Times New Roman" w:cs="Times New Roman"/>
          <w:sz w:val="28"/>
          <w:szCs w:val="28"/>
        </w:rPr>
        <w:t>повлечет</w:t>
      </w:r>
      <w:r w:rsidR="0045075D">
        <w:rPr>
          <w:rFonts w:ascii="Times New Roman" w:hAnsi="Times New Roman" w:cs="Times New Roman"/>
          <w:sz w:val="28"/>
          <w:szCs w:val="28"/>
        </w:rPr>
        <w:t xml:space="preserve"> </w:t>
      </w:r>
      <w:r w:rsidR="00557DBB">
        <w:rPr>
          <w:rFonts w:ascii="Times New Roman" w:hAnsi="Times New Roman" w:cs="Times New Roman"/>
          <w:sz w:val="28"/>
          <w:szCs w:val="28"/>
        </w:rPr>
        <w:t>увеличение</w:t>
      </w:r>
      <w:r w:rsidR="00E05963">
        <w:rPr>
          <w:rFonts w:ascii="Times New Roman" w:hAnsi="Times New Roman" w:cs="Times New Roman"/>
          <w:sz w:val="28"/>
          <w:szCs w:val="28"/>
        </w:rPr>
        <w:t xml:space="preserve"> (уменьшение)</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расходов</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субъектов</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предпринимательской</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и</w:t>
      </w:r>
      <w:r w:rsidR="0045075D">
        <w:rPr>
          <w:rFonts w:ascii="Times New Roman" w:hAnsi="Times New Roman" w:cs="Times New Roman"/>
          <w:sz w:val="28"/>
          <w:szCs w:val="28"/>
        </w:rPr>
        <w:t xml:space="preserve"> </w:t>
      </w:r>
      <w:r w:rsidRPr="00043833">
        <w:rPr>
          <w:rFonts w:ascii="Times New Roman" w:hAnsi="Times New Roman" w:cs="Times New Roman"/>
          <w:sz w:val="28"/>
          <w:szCs w:val="28"/>
        </w:rPr>
        <w:t>инвестиционной деятельности</w:t>
      </w:r>
      <w:r w:rsidR="00E05963">
        <w:rPr>
          <w:rFonts w:ascii="Times New Roman" w:hAnsi="Times New Roman" w:cs="Times New Roman"/>
          <w:sz w:val="28"/>
          <w:szCs w:val="28"/>
        </w:rPr>
        <w:t xml:space="preserve"> и органов местного самоуправления города</w:t>
      </w:r>
      <w:r w:rsidRPr="00043833">
        <w:rPr>
          <w:rFonts w:ascii="Times New Roman" w:hAnsi="Times New Roman" w:cs="Times New Roman"/>
          <w:sz w:val="28"/>
          <w:szCs w:val="28"/>
        </w:rPr>
        <w:t>, связанных с изменением их прав и обязанностей</w:t>
      </w:r>
      <w:r w:rsidR="003463E9">
        <w:rPr>
          <w:rFonts w:ascii="Times New Roman" w:hAnsi="Times New Roman" w:cs="Times New Roman"/>
          <w:sz w:val="28"/>
          <w:szCs w:val="28"/>
        </w:rPr>
        <w:t>.</w:t>
      </w:r>
    </w:p>
    <w:p w:rsidR="00E75009" w:rsidRDefault="00E75009" w:rsidP="00493207">
      <w:pPr>
        <w:widowControl w:val="0"/>
        <w:tabs>
          <w:tab w:val="left" w:leader="underscore" w:pos="9354"/>
        </w:tabs>
        <w:autoSpaceDE w:val="0"/>
        <w:autoSpaceDN w:val="0"/>
        <w:adjustRightInd w:val="0"/>
        <w:spacing w:after="0" w:line="240" w:lineRule="auto"/>
        <w:ind w:firstLine="709"/>
        <w:jc w:val="both"/>
        <w:rPr>
          <w:rFonts w:ascii="Times New Roman" w:hAnsi="Times New Roman"/>
          <w:sz w:val="28"/>
          <w:szCs w:val="28"/>
        </w:rPr>
      </w:pPr>
      <w:r w:rsidRPr="0076276A">
        <w:rPr>
          <w:rFonts w:ascii="Times New Roman" w:hAnsi="Times New Roman"/>
          <w:sz w:val="28"/>
          <w:szCs w:val="28"/>
        </w:rPr>
        <w:t>Принятие проекта муниципального</w:t>
      </w:r>
      <w:r w:rsidR="00E05963">
        <w:rPr>
          <w:rFonts w:ascii="Times New Roman" w:hAnsi="Times New Roman"/>
          <w:sz w:val="28"/>
          <w:szCs w:val="28"/>
        </w:rPr>
        <w:t xml:space="preserve"> нормативного</w:t>
      </w:r>
      <w:r w:rsidRPr="0076276A">
        <w:rPr>
          <w:rFonts w:ascii="Times New Roman" w:hAnsi="Times New Roman"/>
          <w:sz w:val="28"/>
          <w:szCs w:val="28"/>
        </w:rPr>
        <w:t xml:space="preserve"> правового акта </w:t>
      </w:r>
      <w:r>
        <w:rPr>
          <w:rFonts w:ascii="Times New Roman" w:hAnsi="Times New Roman"/>
          <w:sz w:val="28"/>
          <w:szCs w:val="28"/>
        </w:rPr>
        <w:t>не</w:t>
      </w:r>
      <w:r w:rsidR="00305765">
        <w:rPr>
          <w:rFonts w:ascii="Times New Roman" w:hAnsi="Times New Roman"/>
          <w:sz w:val="28"/>
          <w:szCs w:val="28"/>
        </w:rPr>
        <w:t xml:space="preserve"> </w:t>
      </w:r>
      <w:r>
        <w:rPr>
          <w:rFonts w:ascii="Times New Roman" w:hAnsi="Times New Roman"/>
          <w:sz w:val="28"/>
          <w:szCs w:val="28"/>
        </w:rPr>
        <w:t xml:space="preserve">повлечет возникновение </w:t>
      </w:r>
      <w:r w:rsidRPr="0076276A">
        <w:rPr>
          <w:rFonts w:ascii="Times New Roman" w:hAnsi="Times New Roman"/>
          <w:sz w:val="28"/>
          <w:szCs w:val="28"/>
        </w:rPr>
        <w:t>риск</w:t>
      </w:r>
      <w:r>
        <w:rPr>
          <w:rFonts w:ascii="Times New Roman" w:hAnsi="Times New Roman"/>
          <w:sz w:val="28"/>
          <w:szCs w:val="28"/>
        </w:rPr>
        <w:t>ов</w:t>
      </w:r>
      <w:r w:rsidRPr="0076276A">
        <w:rPr>
          <w:rFonts w:ascii="Times New Roman" w:hAnsi="Times New Roman"/>
          <w:sz w:val="28"/>
          <w:szCs w:val="28"/>
        </w:rPr>
        <w:t xml:space="preserve"> негативных последствий решения проблемы предложенным </w:t>
      </w:r>
      <w:r w:rsidRPr="0076276A">
        <w:rPr>
          <w:rFonts w:ascii="Times New Roman" w:hAnsi="Times New Roman"/>
          <w:sz w:val="28"/>
          <w:szCs w:val="28"/>
        </w:rPr>
        <w:lastRenderedPageBreak/>
        <w:t>способом р</w:t>
      </w:r>
      <w:r>
        <w:rPr>
          <w:rFonts w:ascii="Times New Roman" w:hAnsi="Times New Roman"/>
          <w:sz w:val="28"/>
          <w:szCs w:val="28"/>
        </w:rPr>
        <w:t>егулирования.</w:t>
      </w:r>
    </w:p>
    <w:p w:rsidR="00716062" w:rsidRDefault="00716062" w:rsidP="004932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Предполагаемая дата вступления в силу муниципального нормативного правового акта – после официального опубликования.</w:t>
      </w:r>
    </w:p>
    <w:p w:rsidR="00716062" w:rsidRDefault="00716062" w:rsidP="004932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установления переходного периода отсутствует.</w:t>
      </w:r>
    </w:p>
    <w:p w:rsidR="00716062" w:rsidRDefault="00716062" w:rsidP="004932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716062" w:rsidRDefault="00716062" w:rsidP="004932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716062" w:rsidRDefault="00716062" w:rsidP="004932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Необходимыми для достижения заявленных целей </w:t>
      </w:r>
      <w:r w:rsidR="00E05963">
        <w:rPr>
          <w:rFonts w:ascii="Times New Roman" w:hAnsi="Times New Roman" w:cs="Times New Roman"/>
          <w:sz w:val="28"/>
          <w:szCs w:val="28"/>
        </w:rPr>
        <w:t xml:space="preserve">правового </w:t>
      </w:r>
      <w:r>
        <w:rPr>
          <w:rFonts w:ascii="Times New Roman" w:hAnsi="Times New Roman" w:cs="Times New Roman"/>
          <w:sz w:val="28"/>
          <w:szCs w:val="28"/>
        </w:rPr>
        <w:t>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C53FA7" w:rsidRDefault="00C53FA7" w:rsidP="004932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(barnaul.org) в разделе «Власть/Правовая информация/Оценка регулирующего воздействия/Публичные обсуждения».</w:t>
      </w:r>
    </w:p>
    <w:p w:rsidR="00C53FA7" w:rsidRDefault="00C53FA7" w:rsidP="004932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w:t>
      </w:r>
      <w:r w:rsidRPr="00C53FA7">
        <w:rPr>
          <w:rFonts w:ascii="Times New Roman" w:hAnsi="Times New Roman" w:cs="Times New Roman"/>
          <w:sz w:val="28"/>
          <w:szCs w:val="28"/>
        </w:rPr>
        <w:t>22.10.2020</w:t>
      </w:r>
      <w:r>
        <w:rPr>
          <w:rFonts w:ascii="Times New Roman" w:hAnsi="Times New Roman" w:cs="Times New Roman"/>
          <w:sz w:val="28"/>
          <w:szCs w:val="28"/>
        </w:rPr>
        <w:t xml:space="preserve"> по</w:t>
      </w:r>
      <w:r w:rsidR="00E05963">
        <w:rPr>
          <w:rFonts w:ascii="Times New Roman" w:hAnsi="Times New Roman" w:cs="Times New Roman"/>
          <w:sz w:val="28"/>
          <w:szCs w:val="28"/>
        </w:rPr>
        <w:t xml:space="preserve"> </w:t>
      </w:r>
      <w:r w:rsidRPr="00C53FA7">
        <w:rPr>
          <w:rFonts w:ascii="Times New Roman" w:hAnsi="Times New Roman" w:cs="Times New Roman"/>
          <w:sz w:val="28"/>
          <w:szCs w:val="28"/>
        </w:rPr>
        <w:t>12.11.2020</w:t>
      </w:r>
      <w:r>
        <w:rPr>
          <w:rFonts w:ascii="Times New Roman" w:hAnsi="Times New Roman" w:cs="Times New Roman"/>
          <w:sz w:val="28"/>
          <w:szCs w:val="28"/>
        </w:rPr>
        <w:t>.</w:t>
      </w:r>
    </w:p>
    <w:p w:rsidR="00C53FA7" w:rsidRDefault="00C53FA7" w:rsidP="004932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Извещения о начале публичного обсуждения в соответствии с частью 3 статьи 5 закона Алтайского края от 10.11.2014 №90-ЗС были направлены в:</w:t>
      </w:r>
    </w:p>
    <w:p w:rsidR="00C53FA7" w:rsidRPr="00C53FA7"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администрация Индустриального района города Барнаула;</w:t>
      </w:r>
    </w:p>
    <w:p w:rsidR="00C53FA7" w:rsidRPr="00C53FA7"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администрация Ленинского района города Барнаула;</w:t>
      </w:r>
    </w:p>
    <w:p w:rsidR="00C53FA7" w:rsidRPr="00C53FA7"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администрация Железнодорожного района города Барнаула;</w:t>
      </w:r>
    </w:p>
    <w:p w:rsidR="00C53FA7" w:rsidRPr="00C53FA7"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администрация Центрального района города Барнаула;</w:t>
      </w:r>
    </w:p>
    <w:p w:rsidR="00C53FA7" w:rsidRPr="00C53FA7"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администрация Октябрьского района города Барнаула;</w:t>
      </w:r>
    </w:p>
    <w:p w:rsidR="00C53FA7" w:rsidRPr="00C53FA7"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комитет по земельным ресурсам и землеустройству города Барнаула;</w:t>
      </w:r>
    </w:p>
    <w:p w:rsidR="00C53FA7" w:rsidRPr="00C53FA7"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Барнаульская городская Дума;</w:t>
      </w:r>
    </w:p>
    <w:p w:rsidR="00C53FA7" w:rsidRPr="00C53FA7"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Градостроительная инспекция Алтайского края;</w:t>
      </w:r>
    </w:p>
    <w:p w:rsidR="00C53FA7" w:rsidRPr="00C53FA7"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Управление имущественных отношений Алтайского края.</w:t>
      </w:r>
    </w:p>
    <w:p w:rsidR="00CE5E71" w:rsidRDefault="00C53FA7" w:rsidP="00493207">
      <w:pPr>
        <w:pStyle w:val="ConsPlusNonformat"/>
        <w:ind w:firstLine="709"/>
        <w:jc w:val="both"/>
        <w:rPr>
          <w:rFonts w:ascii="Times New Roman" w:hAnsi="Times New Roman" w:cs="Times New Roman"/>
          <w:sz w:val="28"/>
          <w:szCs w:val="28"/>
        </w:rPr>
      </w:pPr>
      <w:r w:rsidRPr="00C53FA7">
        <w:rPr>
          <w:rFonts w:ascii="Times New Roman" w:hAnsi="Times New Roman" w:cs="Times New Roman"/>
          <w:sz w:val="28"/>
          <w:szCs w:val="28"/>
        </w:rPr>
        <w:t xml:space="preserve">В течение </w:t>
      </w:r>
      <w:r>
        <w:rPr>
          <w:rFonts w:ascii="Times New Roman" w:hAnsi="Times New Roman" w:cs="Times New Roman"/>
          <w:sz w:val="28"/>
          <w:szCs w:val="28"/>
        </w:rPr>
        <w:t>срока, предусмотренного для</w:t>
      </w:r>
      <w:r w:rsidRPr="00C53FA7">
        <w:rPr>
          <w:rFonts w:ascii="Times New Roman" w:hAnsi="Times New Roman" w:cs="Times New Roman"/>
          <w:sz w:val="28"/>
          <w:szCs w:val="28"/>
        </w:rPr>
        <w:t xml:space="preserve"> принятия</w:t>
      </w:r>
      <w:r w:rsidRPr="00E05963">
        <w:rPr>
          <w:rFonts w:ascii="Times New Roman" w:hAnsi="Times New Roman" w:cs="Times New Roman"/>
          <w:sz w:val="28"/>
          <w:szCs w:val="28"/>
        </w:rPr>
        <w:t xml:space="preserve">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 </w:t>
      </w:r>
      <w:r w:rsidR="00E05963" w:rsidRPr="00E05963">
        <w:rPr>
          <w:rFonts w:ascii="Times New Roman" w:hAnsi="Times New Roman" w:cs="Times New Roman"/>
          <w:sz w:val="28"/>
          <w:szCs w:val="28"/>
        </w:rPr>
        <w:t xml:space="preserve">в соответствии с ч.6 ст.5 </w:t>
      </w:r>
      <w:r w:rsidR="00E05963">
        <w:rPr>
          <w:rFonts w:ascii="Times New Roman" w:hAnsi="Times New Roman" w:cs="Times New Roman"/>
          <w:sz w:val="28"/>
          <w:szCs w:val="28"/>
        </w:rPr>
        <w:t>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r w:rsidR="007D37D2">
        <w:rPr>
          <w:rFonts w:ascii="Times New Roman" w:hAnsi="Times New Roman" w:cs="Times New Roman"/>
          <w:sz w:val="28"/>
          <w:szCs w:val="28"/>
        </w:rPr>
        <w:t xml:space="preserve">» </w:t>
      </w:r>
      <w:r w:rsidRPr="00E05963">
        <w:rPr>
          <w:rFonts w:ascii="Times New Roman" w:hAnsi="Times New Roman" w:cs="Times New Roman"/>
          <w:sz w:val="28"/>
          <w:szCs w:val="28"/>
        </w:rPr>
        <w:t>поступили и были рассмотрены следующие предложения.</w:t>
      </w:r>
    </w:p>
    <w:p w:rsidR="00493207" w:rsidRDefault="00493207" w:rsidP="00493207">
      <w:pPr>
        <w:pStyle w:val="ConsPlusNonformat"/>
        <w:ind w:firstLine="709"/>
        <w:jc w:val="both"/>
        <w:rPr>
          <w:rFonts w:ascii="Times New Roman" w:hAnsi="Times New Roman" w:cs="Times New Roman"/>
          <w:sz w:val="28"/>
          <w:szCs w:val="28"/>
        </w:rPr>
      </w:pPr>
    </w:p>
    <w:p w:rsidR="00493207" w:rsidRDefault="00493207" w:rsidP="00CE5E71">
      <w:pPr>
        <w:pStyle w:val="ConsPlusNonformat"/>
        <w:spacing w:line="232" w:lineRule="auto"/>
        <w:ind w:firstLine="709"/>
        <w:jc w:val="both"/>
        <w:rPr>
          <w:rFonts w:ascii="Times New Roman" w:hAnsi="Times New Roman" w:cs="Times New Roman"/>
          <w:sz w:val="28"/>
          <w:szCs w:val="28"/>
        </w:rPr>
      </w:pPr>
    </w:p>
    <w:p w:rsidR="00493207" w:rsidRDefault="00493207" w:rsidP="00493207">
      <w:pPr>
        <w:pStyle w:val="ConsPlusNonformat"/>
        <w:spacing w:line="232" w:lineRule="auto"/>
        <w:jc w:val="both"/>
        <w:rPr>
          <w:rFonts w:ascii="Times New Roman" w:hAnsi="Times New Roman" w:cs="Times New Roman"/>
          <w:sz w:val="28"/>
          <w:szCs w:val="28"/>
        </w:rPr>
      </w:pPr>
    </w:p>
    <w:p w:rsidR="00493207" w:rsidRDefault="00493207" w:rsidP="00493207">
      <w:pPr>
        <w:pStyle w:val="ConsPlusNonformat"/>
        <w:spacing w:line="232" w:lineRule="auto"/>
        <w:jc w:val="both"/>
        <w:rPr>
          <w:rFonts w:ascii="Times New Roman" w:hAnsi="Times New Roman" w:cs="Times New Roman"/>
          <w:sz w:val="28"/>
          <w:szCs w:val="28"/>
        </w:rPr>
      </w:pPr>
    </w:p>
    <w:p w:rsidR="00493207" w:rsidRDefault="00493207" w:rsidP="00493207">
      <w:pPr>
        <w:pStyle w:val="ConsPlusNonformat"/>
        <w:spacing w:line="232" w:lineRule="auto"/>
        <w:jc w:val="both"/>
        <w:rPr>
          <w:rFonts w:ascii="Times New Roman" w:hAnsi="Times New Roman" w:cs="Times New Roman"/>
          <w:sz w:val="28"/>
          <w:szCs w:val="28"/>
        </w:rPr>
      </w:pPr>
    </w:p>
    <w:p w:rsidR="00493207" w:rsidRDefault="00493207" w:rsidP="00493207">
      <w:pPr>
        <w:pStyle w:val="ConsPlusNonformat"/>
        <w:spacing w:line="232" w:lineRule="auto"/>
        <w:jc w:val="both"/>
        <w:rPr>
          <w:rFonts w:ascii="Times New Roman" w:hAnsi="Times New Roman" w:cs="Times New Roman"/>
          <w:sz w:val="28"/>
          <w:szCs w:val="28"/>
        </w:rPr>
      </w:pPr>
    </w:p>
    <w:p w:rsidR="00645D23" w:rsidRPr="00645D23" w:rsidRDefault="00645D23" w:rsidP="00493207">
      <w:pPr>
        <w:pStyle w:val="ConsPlusNonformat"/>
        <w:spacing w:line="228" w:lineRule="auto"/>
        <w:ind w:firstLine="709"/>
        <w:jc w:val="center"/>
        <w:rPr>
          <w:rFonts w:ascii="Times New Roman" w:hAnsi="Times New Roman" w:cs="Times New Roman"/>
          <w:sz w:val="28"/>
          <w:szCs w:val="28"/>
        </w:rPr>
      </w:pPr>
      <w:r w:rsidRPr="00645D23">
        <w:rPr>
          <w:rFonts w:ascii="Times New Roman" w:hAnsi="Times New Roman" w:cs="Times New Roman"/>
          <w:sz w:val="28"/>
          <w:szCs w:val="28"/>
        </w:rPr>
        <w:lastRenderedPageBreak/>
        <w:t>Сводка предложений, поступивших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2"/>
        <w:gridCol w:w="1418"/>
        <w:gridCol w:w="1134"/>
        <w:gridCol w:w="2693"/>
        <w:gridCol w:w="3969"/>
      </w:tblGrid>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645D23" w:rsidRPr="00645D23" w:rsidRDefault="00645D23" w:rsidP="00493207">
            <w:pPr>
              <w:pStyle w:val="ConsPlusNonformat"/>
              <w:spacing w:line="228" w:lineRule="auto"/>
              <w:jc w:val="center"/>
              <w:rPr>
                <w:rFonts w:ascii="Times New Roman" w:hAnsi="Times New Roman" w:cs="Times New Roman"/>
                <w:sz w:val="28"/>
                <w:szCs w:val="28"/>
              </w:rPr>
            </w:pPr>
            <w:r>
              <w:rPr>
                <w:rFonts w:ascii="Times New Roman" w:hAnsi="Times New Roman" w:cs="Times New Roman"/>
                <w:sz w:val="28"/>
                <w:szCs w:val="28"/>
              </w:rPr>
              <w:t>№</w:t>
            </w:r>
            <w:r w:rsidRPr="00645D23">
              <w:rPr>
                <w:rFonts w:ascii="Times New Roman" w:hAnsi="Times New Roman" w:cs="Times New Roman"/>
                <w:sz w:val="28"/>
                <w:szCs w:val="28"/>
              </w:rPr>
              <w:t>п/п</w:t>
            </w:r>
          </w:p>
        </w:tc>
        <w:tc>
          <w:tcPr>
            <w:tcW w:w="1418" w:type="dxa"/>
            <w:tcBorders>
              <w:top w:val="single" w:sz="4" w:space="0" w:color="auto"/>
              <w:left w:val="single" w:sz="4" w:space="0" w:color="auto"/>
              <w:bottom w:val="single" w:sz="4" w:space="0" w:color="auto"/>
              <w:right w:val="single" w:sz="4" w:space="0" w:color="auto"/>
            </w:tcBorders>
          </w:tcPr>
          <w:p w:rsidR="00645D23" w:rsidRPr="00645D23" w:rsidRDefault="00645D23" w:rsidP="00493207">
            <w:pPr>
              <w:pStyle w:val="ConsPlusNonformat"/>
              <w:spacing w:line="228" w:lineRule="auto"/>
              <w:jc w:val="center"/>
              <w:rPr>
                <w:rFonts w:ascii="Times New Roman" w:hAnsi="Times New Roman" w:cs="Times New Roman"/>
                <w:sz w:val="28"/>
                <w:szCs w:val="28"/>
              </w:rPr>
            </w:pPr>
            <w:r w:rsidRPr="00645D23">
              <w:rPr>
                <w:rFonts w:ascii="Times New Roman" w:hAnsi="Times New Roman" w:cs="Times New Roman"/>
                <w:sz w:val="28"/>
                <w:szCs w:val="28"/>
              </w:rPr>
              <w:t>Автор предложения</w:t>
            </w:r>
          </w:p>
        </w:tc>
        <w:tc>
          <w:tcPr>
            <w:tcW w:w="1134" w:type="dxa"/>
            <w:tcBorders>
              <w:top w:val="single" w:sz="4" w:space="0" w:color="auto"/>
              <w:left w:val="single" w:sz="4" w:space="0" w:color="auto"/>
              <w:bottom w:val="single" w:sz="4" w:space="0" w:color="auto"/>
              <w:right w:val="single" w:sz="4" w:space="0" w:color="auto"/>
            </w:tcBorders>
          </w:tcPr>
          <w:p w:rsidR="00645D23" w:rsidRPr="00645D23" w:rsidRDefault="00645D23" w:rsidP="00493207">
            <w:pPr>
              <w:pStyle w:val="ConsPlusNonformat"/>
              <w:spacing w:line="228" w:lineRule="auto"/>
              <w:jc w:val="center"/>
              <w:rPr>
                <w:rFonts w:ascii="Times New Roman" w:hAnsi="Times New Roman" w:cs="Times New Roman"/>
                <w:sz w:val="28"/>
                <w:szCs w:val="28"/>
              </w:rPr>
            </w:pPr>
            <w:r w:rsidRPr="00645D23">
              <w:rPr>
                <w:rFonts w:ascii="Times New Roman" w:hAnsi="Times New Roman" w:cs="Times New Roman"/>
                <w:sz w:val="28"/>
                <w:szCs w:val="28"/>
              </w:rPr>
              <w:t>Способ предоставления предложения</w:t>
            </w:r>
          </w:p>
        </w:tc>
        <w:tc>
          <w:tcPr>
            <w:tcW w:w="2693" w:type="dxa"/>
            <w:tcBorders>
              <w:top w:val="single" w:sz="4" w:space="0" w:color="auto"/>
              <w:left w:val="single" w:sz="4" w:space="0" w:color="auto"/>
              <w:bottom w:val="single" w:sz="4" w:space="0" w:color="auto"/>
              <w:right w:val="single" w:sz="4" w:space="0" w:color="auto"/>
            </w:tcBorders>
          </w:tcPr>
          <w:p w:rsidR="00645D23" w:rsidRPr="00645D23" w:rsidRDefault="00645D23" w:rsidP="00493207">
            <w:pPr>
              <w:pStyle w:val="ConsPlusNonformat"/>
              <w:spacing w:line="228" w:lineRule="auto"/>
              <w:jc w:val="center"/>
              <w:rPr>
                <w:rFonts w:ascii="Times New Roman" w:hAnsi="Times New Roman" w:cs="Times New Roman"/>
                <w:sz w:val="28"/>
                <w:szCs w:val="28"/>
              </w:rPr>
            </w:pPr>
            <w:r w:rsidRPr="00645D23">
              <w:rPr>
                <w:rFonts w:ascii="Times New Roman" w:hAnsi="Times New Roman" w:cs="Times New Roman"/>
                <w:sz w:val="28"/>
                <w:szCs w:val="28"/>
              </w:rPr>
              <w:t>Содержание предложения</w:t>
            </w:r>
          </w:p>
        </w:tc>
        <w:tc>
          <w:tcPr>
            <w:tcW w:w="3969" w:type="dxa"/>
            <w:tcBorders>
              <w:top w:val="single" w:sz="4" w:space="0" w:color="auto"/>
              <w:left w:val="single" w:sz="4" w:space="0" w:color="auto"/>
              <w:bottom w:val="single" w:sz="4" w:space="0" w:color="auto"/>
              <w:right w:val="single" w:sz="4" w:space="0" w:color="auto"/>
            </w:tcBorders>
          </w:tcPr>
          <w:p w:rsidR="00645D23" w:rsidRPr="00645D23" w:rsidRDefault="00645D23" w:rsidP="00493207">
            <w:pPr>
              <w:pStyle w:val="ConsPlusNonformat"/>
              <w:spacing w:line="228" w:lineRule="auto"/>
              <w:jc w:val="center"/>
              <w:rPr>
                <w:rFonts w:ascii="Times New Roman" w:hAnsi="Times New Roman" w:cs="Times New Roman"/>
                <w:sz w:val="28"/>
                <w:szCs w:val="28"/>
              </w:rPr>
            </w:pPr>
            <w:r w:rsidRPr="00645D23">
              <w:rPr>
                <w:rFonts w:ascii="Times New Roman" w:hAnsi="Times New Roman" w:cs="Times New Roman"/>
                <w:sz w:val="28"/>
                <w:szCs w:val="28"/>
              </w:rPr>
              <w:t>Результат рассмотрения предложения</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sidRPr="00645D23">
              <w:rPr>
                <w:rFonts w:ascii="Times New Roman" w:hAnsi="Times New Roman" w:cs="Times New Roman"/>
                <w:sz w:val="28"/>
                <w:szCs w:val="28"/>
              </w:rPr>
              <w:t>1.</w:t>
            </w:r>
          </w:p>
        </w:tc>
        <w:tc>
          <w:tcPr>
            <w:tcW w:w="1418" w:type="dxa"/>
            <w:vMerge w:val="restart"/>
            <w:tcBorders>
              <w:top w:val="single" w:sz="4" w:space="0" w:color="auto"/>
              <w:left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Инспекция по контролю в области градостроительной деятельности Алтайского края</w:t>
            </w:r>
          </w:p>
        </w:tc>
        <w:tc>
          <w:tcPr>
            <w:tcW w:w="1134" w:type="dxa"/>
            <w:vMerge w:val="restart"/>
            <w:tcBorders>
              <w:top w:val="single" w:sz="4" w:space="0" w:color="auto"/>
              <w:left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sz w:val="28"/>
                <w:szCs w:val="28"/>
              </w:rPr>
            </w:pPr>
            <w:r w:rsidRPr="00645D23">
              <w:rPr>
                <w:rFonts w:ascii="Times New Roman" w:hAnsi="Times New Roman"/>
                <w:sz w:val="28"/>
                <w:szCs w:val="28"/>
              </w:rPr>
              <w:t>Обращение в письменном виде к разработчику проекта</w:t>
            </w:r>
          </w:p>
        </w:tc>
        <w:tc>
          <w:tcPr>
            <w:tcW w:w="2693" w:type="dxa"/>
            <w:tcBorders>
              <w:top w:val="single" w:sz="4" w:space="0" w:color="auto"/>
              <w:left w:val="single" w:sz="4" w:space="0" w:color="auto"/>
              <w:bottom w:val="single" w:sz="4" w:space="0" w:color="auto"/>
              <w:right w:val="single" w:sz="4" w:space="0" w:color="auto"/>
            </w:tcBorders>
          </w:tcPr>
          <w:p w:rsidR="00353C11"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Д</w:t>
            </w:r>
            <w:r w:rsidRPr="007D37D2">
              <w:rPr>
                <w:rFonts w:ascii="Times New Roman" w:hAnsi="Times New Roman" w:cs="Times New Roman"/>
                <w:sz w:val="28"/>
                <w:szCs w:val="28"/>
              </w:rPr>
              <w:t xml:space="preserve">ополнить ч.17 ст.38 Правил после слов «устанавливаются постановлением </w:t>
            </w:r>
            <w:r w:rsidRPr="00156D8D">
              <w:rPr>
                <w:rFonts w:ascii="Times New Roman" w:hAnsi="Times New Roman"/>
                <w:sz w:val="28"/>
                <w:szCs w:val="28"/>
              </w:rPr>
              <w:t>администрации города» словами «и административным регламентом предоставления муниципальной услуги».</w:t>
            </w:r>
          </w:p>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353C11" w:rsidRPr="00645D23" w:rsidRDefault="00C1254F" w:rsidP="00493207">
            <w:pPr>
              <w:pStyle w:val="ConsPlusNonformat"/>
              <w:spacing w:line="228" w:lineRule="auto"/>
              <w:jc w:val="both"/>
              <w:rPr>
                <w:rFonts w:ascii="Times New Roman" w:hAnsi="Times New Roman" w:cs="Times New Roman"/>
                <w:sz w:val="28"/>
                <w:szCs w:val="28"/>
              </w:rPr>
            </w:pPr>
            <w:r w:rsidRPr="003B5D22">
              <w:rPr>
                <w:rFonts w:ascii="Times New Roman" w:hAnsi="Times New Roman"/>
                <w:sz w:val="28"/>
                <w:szCs w:val="28"/>
              </w:rPr>
              <w:t>Комиссией по подготовке проекта Правил землепользования и застройки городского округа - города Барнаула Алтайского края</w:t>
            </w:r>
            <w:r w:rsidR="00353C11" w:rsidRPr="003B5D22">
              <w:rPr>
                <w:rFonts w:ascii="Times New Roman" w:hAnsi="Times New Roman"/>
                <w:sz w:val="28"/>
                <w:szCs w:val="28"/>
              </w:rPr>
              <w:t xml:space="preserve"> </w:t>
            </w:r>
            <w:r w:rsidRPr="003B5D22">
              <w:rPr>
                <w:rFonts w:ascii="Times New Roman" w:hAnsi="Times New Roman"/>
                <w:sz w:val="28"/>
                <w:szCs w:val="28"/>
              </w:rPr>
              <w:t>(далее – Комиссия)</w:t>
            </w:r>
            <w:r>
              <w:rPr>
                <w:rFonts w:ascii="Times New Roman" w:hAnsi="Times New Roman"/>
                <w:sz w:val="28"/>
                <w:szCs w:val="28"/>
              </w:rPr>
              <w:t xml:space="preserve"> </w:t>
            </w:r>
            <w:r w:rsidR="00353C11" w:rsidRPr="00156D8D">
              <w:rPr>
                <w:rFonts w:ascii="Times New Roman" w:hAnsi="Times New Roman"/>
                <w:sz w:val="28"/>
                <w:szCs w:val="28"/>
              </w:rPr>
              <w:t>рекомендовано отклонить предложение. В настоящее время административный регламент предоставления муниципальной услуги не утвержден. Данный вопрос находится на обсуждении. Предложение будет рассмотрено при очередном внесении изменений в Порядок подготовки и утверждения документации по планировке территории, внесения изменений в такую документацию, отмены документации или ее отдельных частей, признания отдельных частей такой документации не подлежащими применению</w:t>
            </w:r>
            <w:r w:rsidR="00353C11">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418" w:type="dxa"/>
            <w:vMerge/>
            <w:tcBorders>
              <w:left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 xml:space="preserve">Исключить ч.5 ст.55 проекта Правил следующего содержания: «5. Инженерно-технические объекты, сооружения и коммуникации, проезды, обеспечивающие реализацию разрешенного </w:t>
            </w:r>
            <w:r w:rsidRPr="00156D8D">
              <w:rPr>
                <w:rFonts w:ascii="Times New Roman" w:hAnsi="Times New Roman"/>
                <w:sz w:val="28"/>
                <w:szCs w:val="28"/>
              </w:rPr>
              <w:lastRenderedPageBreak/>
              <w:t>использования земельных участков объектов капитального строительства, установленного Правилами, относятся к основным видам разрешенного использования земельных участков и объектов капитального строительства в каждой территориальной зоне без специального указания на данный вид использования в градостроительных регламентах.».</w:t>
            </w:r>
          </w:p>
        </w:tc>
        <w:tc>
          <w:tcPr>
            <w:tcW w:w="3969"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lastRenderedPageBreak/>
              <w:t xml:space="preserve">Комиссией рекомендовано принять предложение. Исключить из проекта Правил указанную норму. Дополнить градостроительные регламенты всех территориальных зон Правил основным видом разрешенного использования земельных участков и объектов капитального строительства «коммунальное обслуживание (код – 3.1)», при наличии в </w:t>
            </w:r>
            <w:r w:rsidRPr="00156D8D">
              <w:rPr>
                <w:rFonts w:ascii="Times New Roman" w:hAnsi="Times New Roman"/>
                <w:sz w:val="28"/>
                <w:szCs w:val="28"/>
              </w:rPr>
              <w:lastRenderedPageBreak/>
              <w:t>градостроительных регламентах территориальных зон видов, входящих в состав вида разрешенного использования земельных участков и объектов капитального строительства «коммунальное обслуживание (код – 3.1)», исключить виды разрешенного использования земельных участков и объектов капитального строительства с кодами 3.1.1., 3.1.2, согласно классификатору видов разрешенного использования земельных участков, утвержденному Приказом Министерства экономического развития РФ от 1.09.2014 №540</w:t>
            </w:r>
            <w:r>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645D23">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В части изложения п.2.7 ст.58, 59, 60 Правил в действующей редакции, а именно «2.7. Максимальная вместимость открытых автостоянок для всех видов разрешенного использования - 50 машино-мест».</w:t>
            </w:r>
          </w:p>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sidRPr="00156D8D">
              <w:rPr>
                <w:rFonts w:ascii="Times New Roman" w:hAnsi="Times New Roman"/>
                <w:sz w:val="28"/>
                <w:szCs w:val="28"/>
              </w:rPr>
              <w:t>Комиссией рекомендовано отклонить предложение и изложить п.2.7 ст.58, 59, 60 Правил в следующей редакции «2.7. Максимальная вместимость открытых автостоянок для всех видов разрешенного использования не устанавливается Правилами и определяется в соответствии с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«СП 42.13330.2016. Свод правил. Градостроительство. Планировка и застройка городских и сельских поселений. Актуализированная редакция СНиП 2.07.01-89*.», так как использование данной формулировки, со ссылкой на нормативы градостроительного проектирования Алтайского края, которые содержат таблицу 17, позволит соблюдать требования СанПиН 2.2.1/2.1.1.1200-03 «Санитарно-защитные зоны и санитарная классификация предприятий, сооружений и иных объектов»</w:t>
            </w:r>
            <w:r>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4</w:t>
            </w:r>
            <w:r w:rsidRPr="00645D23">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sidRPr="00156D8D">
              <w:rPr>
                <w:rFonts w:ascii="Times New Roman" w:hAnsi="Times New Roman"/>
                <w:sz w:val="28"/>
                <w:szCs w:val="28"/>
              </w:rPr>
              <w:t>В части исключения из проекта Правил дополнения пп.5 п.2.3 ст.63 следующего содержания: «5) блокированная жилая застройка – 9 метров;».</w:t>
            </w:r>
          </w:p>
        </w:tc>
        <w:tc>
          <w:tcPr>
            <w:tcW w:w="3969"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sidRPr="00156D8D">
              <w:rPr>
                <w:rFonts w:ascii="Times New Roman" w:hAnsi="Times New Roman"/>
                <w:sz w:val="28"/>
                <w:szCs w:val="28"/>
              </w:rPr>
              <w:t>Комиссией рекомендовано принять данное предложение. Исключить из проекта Правил указанное дополнение</w:t>
            </w:r>
            <w:r>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5</w:t>
            </w:r>
            <w:r w:rsidRPr="00645D23">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Отменить предлагаемые изменения в части установления территориальной зоны застройки многоэтажными многоквартирными домами (Ж-1) по границам земельного участка, расположенного по адресу: г.Барнаул, пр-кт Сибирский, 36б, (кадастровый номер: 22:63:020636:15).</w:t>
            </w:r>
          </w:p>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sidRPr="00156D8D">
              <w:rPr>
                <w:rFonts w:ascii="Times New Roman" w:hAnsi="Times New Roman"/>
                <w:sz w:val="28"/>
                <w:szCs w:val="28"/>
              </w:rPr>
              <w:t>Комиссией рекомендовано отклонить предложение. Земельный участок по адресу: г.Барнаул, пр-кт Сибирский, 36б поставлен на государственный кадастровый учет, кадастровый номер: 22:63:020636:15, площадь: 21227 кв.м, вид разрешенного использования: «Многоэтажная жилая застройка (высотная застройка); Обслуживание жилой застройки; Хранение автотранспорта; Бытовое обслуживание; Амбулаторно-поликлиническое обслуживание; Деловое управление; Магазины; Площадки для занятий спортом.». Согласно Генплану, земельный участок по адресу: г.Барнаул, пр-кт Сибирский, 36б, (кадастровый номер: 22:63:020636:15) расположен в следующих функциональных зонах: зоне застройки многоэтажными жилыми домами, зоне застройки среднеэтажными жилыми домами, многофункциональной общественно-</w:t>
            </w:r>
            <w:r>
              <w:rPr>
                <w:rFonts w:ascii="Times New Roman" w:hAnsi="Times New Roman"/>
                <w:sz w:val="28"/>
                <w:szCs w:val="28"/>
              </w:rPr>
              <w:t>д</w:t>
            </w:r>
            <w:r w:rsidRPr="00156D8D">
              <w:rPr>
                <w:rFonts w:ascii="Times New Roman" w:hAnsi="Times New Roman"/>
                <w:sz w:val="28"/>
                <w:szCs w:val="28"/>
              </w:rPr>
              <w:t>еловой зоне и зоне транспортной инфраструктуры. При подготовке Правил границы территориальных зон устанавливаются с учетом функциональных зон и параметров их планируемого развития, определенных генеральным планом городского округа (п.2 ч.1 ст.34 ГрК РФ). Однако в соответствии с ч.4 ст.30 ГрК РФ и ч.2 ст.85 ЗК РФ границы территориальных зон должны отвечать требованию принадлежности каждого земельного участка только к одной территориальной зоне. Также при подготовке Правил границы территориальных зон устанавливаются с учетом сложившейся планировки территории и существующего землепользования (п.4 ч.1 ст.34 ГрК РФ). Учитывая изложенное, проектом Правил предусмотрена территориальная зона застройки многоэтажными многоквартирными домами (Ж-1) по границам земельного участка, расположенного по адресу: г.Барнаул, пр-кт Сибирский, 36б, (кадастровый номер: 22:63:020636:15).</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Привести в соответствие с функциональными зонами и параметрами их планируемого развития границы территориальных зон в части формирования центральной дуговой магистрали:</w:t>
            </w:r>
          </w:p>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 строительства участка автомобильной дороги в продолжение пр-кта Коммунаров до ул.Власихинская;</w:t>
            </w:r>
          </w:p>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 строительства участка автомобильной дороги от ул.Власихинская до ул.Загороная;</w:t>
            </w:r>
          </w:p>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 строительства участка автомобильной дороги от ул.Загородная до проезда Канатный с переходом через р.Барнаулка.</w:t>
            </w:r>
          </w:p>
        </w:tc>
        <w:tc>
          <w:tcPr>
            <w:tcW w:w="3969"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Комиссией рекомендовано отклонить предложение. Территориальные зоны установлены с учетом функциональных зон, определенных Генпланом. Указанные объекты являются линейными объектами (п.10.1 ст.1 ГрК РФ). Согласно п.3 ч.4 ст.36 ГрК РФ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 Учитывая изложенное, установление территориальной зоны в отношении указанных объектов считаем нецелесообразным</w:t>
            </w:r>
            <w:r>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Привести в соответствие с функциональными зонами и параметрами их планируемого развития границы территориальных зон в части строительства автомобильного тоннеля в створе ул.Георгия Исакова под железнодорожными путями и Привокзальной площадью, с выходом на пр-кт Красноармейский и транспортных подходов к тоннелю (ул.Антона Петрова, Георгия Исакова, Юрина, Путейская, Строительная 2-я).</w:t>
            </w:r>
          </w:p>
        </w:tc>
        <w:tc>
          <w:tcPr>
            <w:tcW w:w="3969"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Комиссией рекомендовано отклонить предложение. Территориальные зоны установлены с учетом функциональных зон, определенных Генпланом. Указанные объекты являются линейными объектами (п.10.1 ст.1 ГрК РФ). Согласно п.3 ч.4 ст.36 ГрК РФ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 Учитывая изложенное, установление территориальной зоны в отношении указанных объектов считаем нецелесообразным</w:t>
            </w:r>
            <w:r>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Привести в соответствие с функциональными зонами и параметрами их планируемого развития границы территориальных зон в части строительства автомобильных дорог в продолжение пр-кта Строителей.</w:t>
            </w:r>
          </w:p>
          <w:p w:rsidR="00353C11" w:rsidRPr="00156D8D" w:rsidRDefault="00353C11" w:rsidP="00493207">
            <w:pPr>
              <w:pStyle w:val="ConsPlusNonformat"/>
              <w:spacing w:line="228" w:lineRule="auto"/>
              <w:ind w:firstLine="709"/>
              <w:jc w:val="both"/>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Комиссией рекомендовано отклонить предложение. Территориальные зоны установлены с учетом функциональных зон, определенных Генпланом. Указанные объекты являются линейными объектами (п.10.1 ст.1 ГрК РФ). Согласно п.3 ч.4 ст.36 ГрК РФ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 Учитывая изложенное, установление территориальной зоны в отношении указанных объектов считаем нецелесообразным</w:t>
            </w:r>
            <w:r>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Pr="00156D8D" w:rsidRDefault="00353C11" w:rsidP="00B40F14">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Отображение территориальной зоны ИТ-2</w:t>
            </w:r>
            <w:r w:rsidR="00CE5E71">
              <w:rPr>
                <w:rFonts w:ascii="Times New Roman" w:hAnsi="Times New Roman"/>
                <w:sz w:val="28"/>
                <w:szCs w:val="28"/>
              </w:rPr>
              <w:t xml:space="preserve"> </w:t>
            </w:r>
            <w:r w:rsidR="00CE5E71" w:rsidRPr="003B5D22">
              <w:rPr>
                <w:rFonts w:ascii="Times New Roman" w:hAnsi="Times New Roman"/>
                <w:sz w:val="28"/>
                <w:szCs w:val="28"/>
              </w:rPr>
              <w:t>на карте</w:t>
            </w:r>
            <w:r w:rsidRPr="003B5D22">
              <w:rPr>
                <w:rFonts w:ascii="Times New Roman" w:hAnsi="Times New Roman"/>
                <w:sz w:val="28"/>
                <w:szCs w:val="28"/>
              </w:rPr>
              <w:t xml:space="preserve"> </w:t>
            </w:r>
            <w:r w:rsidRPr="00156D8D">
              <w:rPr>
                <w:rFonts w:ascii="Times New Roman" w:hAnsi="Times New Roman"/>
                <w:sz w:val="28"/>
                <w:szCs w:val="28"/>
              </w:rPr>
              <w:t>не соответствует ее условному обозначению.</w:t>
            </w:r>
          </w:p>
        </w:tc>
        <w:tc>
          <w:tcPr>
            <w:tcW w:w="3969" w:type="dxa"/>
            <w:tcBorders>
              <w:top w:val="single" w:sz="4" w:space="0" w:color="auto"/>
              <w:left w:val="single" w:sz="4" w:space="0" w:color="auto"/>
              <w:bottom w:val="single" w:sz="4" w:space="0" w:color="auto"/>
              <w:right w:val="single" w:sz="4" w:space="0" w:color="auto"/>
            </w:tcBorders>
          </w:tcPr>
          <w:p w:rsidR="00353C11" w:rsidRPr="00156D8D" w:rsidRDefault="00B40F14" w:rsidP="00B40F14">
            <w:pPr>
              <w:pStyle w:val="ConsPlusNonformat"/>
              <w:spacing w:line="228" w:lineRule="auto"/>
              <w:jc w:val="both"/>
              <w:rPr>
                <w:rFonts w:ascii="Times New Roman" w:hAnsi="Times New Roman"/>
                <w:sz w:val="28"/>
                <w:szCs w:val="28"/>
              </w:rPr>
            </w:pPr>
            <w:r>
              <w:rPr>
                <w:rFonts w:ascii="Times New Roman" w:hAnsi="Times New Roman"/>
                <w:sz w:val="28"/>
                <w:szCs w:val="28"/>
              </w:rPr>
              <w:t xml:space="preserve">Предложение отклонено в связи с тем, что </w:t>
            </w:r>
            <w:r w:rsidR="00353C11" w:rsidRPr="00156D8D">
              <w:rPr>
                <w:rFonts w:ascii="Times New Roman" w:hAnsi="Times New Roman"/>
                <w:sz w:val="28"/>
                <w:szCs w:val="28"/>
              </w:rPr>
              <w:t xml:space="preserve">Комиссией </w:t>
            </w:r>
            <w:r>
              <w:rPr>
                <w:rFonts w:ascii="Times New Roman" w:hAnsi="Times New Roman"/>
                <w:sz w:val="28"/>
                <w:szCs w:val="28"/>
              </w:rPr>
              <w:t>принято решение о соответствии о</w:t>
            </w:r>
            <w:r w:rsidR="00353C11" w:rsidRPr="00156D8D">
              <w:rPr>
                <w:rFonts w:ascii="Times New Roman" w:hAnsi="Times New Roman"/>
                <w:sz w:val="28"/>
                <w:szCs w:val="28"/>
              </w:rPr>
              <w:t>тображени</w:t>
            </w:r>
            <w:r>
              <w:rPr>
                <w:rFonts w:ascii="Times New Roman" w:hAnsi="Times New Roman"/>
                <w:sz w:val="28"/>
                <w:szCs w:val="28"/>
              </w:rPr>
              <w:t>я</w:t>
            </w:r>
            <w:r w:rsidR="00353C11" w:rsidRPr="00156D8D">
              <w:rPr>
                <w:rFonts w:ascii="Times New Roman" w:hAnsi="Times New Roman"/>
                <w:sz w:val="28"/>
                <w:szCs w:val="28"/>
              </w:rPr>
              <w:t xml:space="preserve"> территориальной зоны ИТ-2 </w:t>
            </w:r>
            <w:r w:rsidR="00CE5E71" w:rsidRPr="003B5D22">
              <w:rPr>
                <w:rFonts w:ascii="Times New Roman" w:hAnsi="Times New Roman"/>
                <w:sz w:val="28"/>
                <w:szCs w:val="28"/>
              </w:rPr>
              <w:t xml:space="preserve">на карте </w:t>
            </w:r>
            <w:r w:rsidR="00353C11" w:rsidRPr="00156D8D">
              <w:rPr>
                <w:rFonts w:ascii="Times New Roman" w:hAnsi="Times New Roman"/>
                <w:sz w:val="28"/>
                <w:szCs w:val="28"/>
              </w:rPr>
              <w:t>ее условному обозначению</w:t>
            </w:r>
            <w:r w:rsidR="00353C11">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Привести в соответствие с функциональными зонами и параметрами их планируемого развития границы территориальных зон в части отображения зоны автомобильного обхода г.Барнаула, элементов автомобильной зоны транспортной инфраструктуры (автомобильного транспорта) за границами населенных пунктов, входящими в состав городского округа.</w:t>
            </w:r>
          </w:p>
          <w:p w:rsidR="00353C11" w:rsidRPr="00156D8D" w:rsidRDefault="00353C11" w:rsidP="00493207">
            <w:pPr>
              <w:pStyle w:val="ConsPlusNonformat"/>
              <w:spacing w:line="228" w:lineRule="auto"/>
              <w:ind w:firstLine="709"/>
              <w:jc w:val="both"/>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 xml:space="preserve">Комиссией рекомендовано отклонить предложение. В соответствии с ч.3 ст.36 ГрК РФ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156D8D">
                <w:rPr>
                  <w:rFonts w:ascii="Times New Roman" w:hAnsi="Times New Roman"/>
                  <w:sz w:val="28"/>
                  <w:szCs w:val="28"/>
                </w:rPr>
                <w:t>градостроительного зонирования</w:t>
              </w:r>
            </w:hyperlink>
            <w:r w:rsidRPr="00156D8D">
              <w:rPr>
                <w:rFonts w:ascii="Times New Roman" w:hAnsi="Times New Roman"/>
                <w:sz w:val="28"/>
                <w:szCs w:val="28"/>
              </w:rPr>
              <w:t>. Указанные объекты являются линейными объектами (п.10.1 ст.1 ГрК РФ). Согласно п.3 ч.4 ст.36 ГрК РФ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 Учитывая изложенное, установление территориальной зоны в отношении указанных объектов считаем нецелесообразным</w:t>
            </w:r>
            <w:r>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 xml:space="preserve">Привести в соответствие с функциональными зонами и параметрами их планируемого развития границы территориальной зоны СОД-2 по ул.Аванесова. Указанная зона установлена без учета параметров ее планируемого развития, определенных Генпланом. </w:t>
            </w:r>
          </w:p>
        </w:tc>
        <w:tc>
          <w:tcPr>
            <w:tcW w:w="3969" w:type="dxa"/>
            <w:tcBorders>
              <w:top w:val="single" w:sz="4" w:space="0" w:color="auto"/>
              <w:left w:val="single" w:sz="4" w:space="0" w:color="auto"/>
              <w:bottom w:val="single" w:sz="4" w:space="0" w:color="auto"/>
              <w:right w:val="single" w:sz="4" w:space="0" w:color="auto"/>
            </w:tcBorders>
          </w:tcPr>
          <w:p w:rsidR="00B40F14" w:rsidRPr="00156D8D" w:rsidRDefault="00B40F14" w:rsidP="00B40F14">
            <w:pPr>
              <w:pStyle w:val="ConsPlusNonformat"/>
              <w:spacing w:line="228" w:lineRule="auto"/>
              <w:jc w:val="both"/>
              <w:rPr>
                <w:rFonts w:ascii="Times New Roman" w:hAnsi="Times New Roman"/>
                <w:sz w:val="28"/>
                <w:szCs w:val="28"/>
              </w:rPr>
            </w:pPr>
            <w:r>
              <w:rPr>
                <w:rFonts w:ascii="Times New Roman" w:hAnsi="Times New Roman"/>
                <w:sz w:val="28"/>
                <w:szCs w:val="28"/>
              </w:rPr>
              <w:t xml:space="preserve">Предложение отклонено в связи с тем, что </w:t>
            </w:r>
            <w:r>
              <w:rPr>
                <w:rFonts w:ascii="Times New Roman" w:hAnsi="Times New Roman"/>
                <w:sz w:val="28"/>
                <w:szCs w:val="28"/>
              </w:rPr>
              <w:t xml:space="preserve">Комиссией </w:t>
            </w:r>
            <w:r>
              <w:rPr>
                <w:rFonts w:ascii="Times New Roman" w:hAnsi="Times New Roman"/>
                <w:sz w:val="28"/>
                <w:szCs w:val="28"/>
              </w:rPr>
              <w:t>принято решение</w:t>
            </w:r>
            <w:r>
              <w:rPr>
                <w:rFonts w:ascii="Times New Roman" w:hAnsi="Times New Roman"/>
                <w:sz w:val="28"/>
                <w:szCs w:val="28"/>
              </w:rPr>
              <w:t xml:space="preserve"> об установлении территориальной зоны</w:t>
            </w:r>
            <w:r w:rsidRPr="00156D8D">
              <w:rPr>
                <w:rFonts w:ascii="Times New Roman" w:hAnsi="Times New Roman"/>
                <w:sz w:val="28"/>
                <w:szCs w:val="28"/>
              </w:rPr>
              <w:t xml:space="preserve"> СОД-2</w:t>
            </w:r>
            <w:r w:rsidRPr="003B5D22">
              <w:rPr>
                <w:rFonts w:ascii="Times New Roman" w:hAnsi="Times New Roman"/>
                <w:sz w:val="28"/>
                <w:szCs w:val="28"/>
              </w:rPr>
              <w:t xml:space="preserve"> по ул.Аванесова </w:t>
            </w:r>
            <w:r w:rsidRPr="00156D8D">
              <w:rPr>
                <w:rFonts w:ascii="Times New Roman" w:hAnsi="Times New Roman"/>
                <w:sz w:val="28"/>
                <w:szCs w:val="28"/>
              </w:rPr>
              <w:t>с учетом функциональной зоны, определенной Генпланом</w:t>
            </w:r>
            <w:r>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 xml:space="preserve">В районе п.Березовка не указана общественно-деловая зона, определенная Генпланом. Привести в соответствие с функциональной зоной и параметрами ее планируемого развития границы указанной территориальной зоны. </w:t>
            </w:r>
          </w:p>
          <w:p w:rsidR="00353C11" w:rsidRPr="00156D8D" w:rsidRDefault="00353C11" w:rsidP="00493207">
            <w:pPr>
              <w:pStyle w:val="ConsPlusNonformat"/>
              <w:spacing w:line="228" w:lineRule="auto"/>
              <w:ind w:firstLine="709"/>
              <w:jc w:val="both"/>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Комиссией рекомендовано отклонить предложение. При подготовке Правил границы территориальных зон устанавливаются с учетом функциональных зон и параметров их планируемого развития, определенных генеральным планом городского округа (п.2 ч.1 ст.34 ГрК РФ). Однако в соответствии с ч.4 ст.30 ГрК РФ и ч.2 ст.85 ЗК РФ границы территориальных зон должны отвечать требованию принадлежности каждого земельного участка только к одной территориальной зоне. Самостоятельный земельный участок, в отношении которого Генпланом определена функциональная зона - многофункциональная общественно-деловая зона не сформирован, сведения в ЕГРН об указанном земельном участке отсутствуют. В соответствии с ч.6 ст. 36 ГрК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Вместе с тем указанная территориальная зона (в районе п.Березовка) расположена в границах земельного участка с кадастровым номером: 22:61:010202:9, площадь: 8470883 кв.м, который в соответствии с Генпланом (карта границ населенных пунктов) расположен за границами п.Березовка, на землях с категорией земель – земли сельскохозяйственного назначения. Однако в соответствии с ч.4 ст.30 ГрК РФ и ч.2 ст.85 ЗК РФ границы территориальных зон должны отвечать требованию принадлежности каждого земельного участка только к одной территориальной зоне. Учитывая изложенное, проектом Правил в отношение данной территории территориальная зона не определена.</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1418"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Отображение территориальной зоны СХ-1</w:t>
            </w:r>
            <w:r w:rsidR="00CE5E71">
              <w:rPr>
                <w:rFonts w:ascii="Times New Roman" w:hAnsi="Times New Roman"/>
                <w:sz w:val="28"/>
                <w:szCs w:val="28"/>
              </w:rPr>
              <w:t xml:space="preserve"> </w:t>
            </w:r>
            <w:r w:rsidR="00CE5E71" w:rsidRPr="003B5D22">
              <w:rPr>
                <w:rFonts w:ascii="Times New Roman" w:hAnsi="Times New Roman"/>
                <w:sz w:val="28"/>
                <w:szCs w:val="28"/>
              </w:rPr>
              <w:t>на карте</w:t>
            </w:r>
            <w:r w:rsidRPr="003B5D22">
              <w:rPr>
                <w:rFonts w:ascii="Times New Roman" w:hAnsi="Times New Roman"/>
                <w:sz w:val="28"/>
                <w:szCs w:val="28"/>
              </w:rPr>
              <w:t xml:space="preserve"> </w:t>
            </w:r>
            <w:r w:rsidRPr="00156D8D">
              <w:rPr>
                <w:rFonts w:ascii="Times New Roman" w:hAnsi="Times New Roman"/>
                <w:sz w:val="28"/>
                <w:szCs w:val="28"/>
              </w:rPr>
              <w:t>не соответствует ее условному обозначению.</w:t>
            </w:r>
          </w:p>
        </w:tc>
        <w:tc>
          <w:tcPr>
            <w:tcW w:w="3969" w:type="dxa"/>
            <w:tcBorders>
              <w:top w:val="single" w:sz="4" w:space="0" w:color="auto"/>
              <w:left w:val="single" w:sz="4" w:space="0" w:color="auto"/>
              <w:bottom w:val="single" w:sz="4" w:space="0" w:color="auto"/>
              <w:right w:val="single" w:sz="4" w:space="0" w:color="auto"/>
            </w:tcBorders>
          </w:tcPr>
          <w:p w:rsidR="00B40F14" w:rsidRPr="00156D8D" w:rsidRDefault="00B40F14" w:rsidP="00B40F14">
            <w:pPr>
              <w:pStyle w:val="ConsPlusNonformat"/>
              <w:spacing w:line="228" w:lineRule="auto"/>
              <w:jc w:val="both"/>
              <w:rPr>
                <w:rFonts w:ascii="Times New Roman" w:hAnsi="Times New Roman"/>
                <w:sz w:val="28"/>
                <w:szCs w:val="28"/>
              </w:rPr>
            </w:pPr>
            <w:r>
              <w:rPr>
                <w:rFonts w:ascii="Times New Roman" w:hAnsi="Times New Roman"/>
                <w:sz w:val="28"/>
                <w:szCs w:val="28"/>
              </w:rPr>
              <w:t xml:space="preserve">Предложение отклонено в связи с тем, что </w:t>
            </w:r>
            <w:r w:rsidRPr="00156D8D">
              <w:rPr>
                <w:rFonts w:ascii="Times New Roman" w:hAnsi="Times New Roman"/>
                <w:sz w:val="28"/>
                <w:szCs w:val="28"/>
              </w:rPr>
              <w:t xml:space="preserve">Комиссией </w:t>
            </w:r>
            <w:bookmarkStart w:id="0" w:name="_GoBack"/>
            <w:bookmarkEnd w:id="0"/>
            <w:r>
              <w:rPr>
                <w:rFonts w:ascii="Times New Roman" w:hAnsi="Times New Roman"/>
                <w:sz w:val="28"/>
                <w:szCs w:val="28"/>
              </w:rPr>
              <w:t>принято решение о соответствии о</w:t>
            </w:r>
            <w:r w:rsidRPr="00156D8D">
              <w:rPr>
                <w:rFonts w:ascii="Times New Roman" w:hAnsi="Times New Roman"/>
                <w:sz w:val="28"/>
                <w:szCs w:val="28"/>
              </w:rPr>
              <w:t>тображени</w:t>
            </w:r>
            <w:r>
              <w:rPr>
                <w:rFonts w:ascii="Times New Roman" w:hAnsi="Times New Roman"/>
                <w:sz w:val="28"/>
                <w:szCs w:val="28"/>
              </w:rPr>
              <w:t>я</w:t>
            </w:r>
            <w:r w:rsidRPr="00156D8D">
              <w:rPr>
                <w:rFonts w:ascii="Times New Roman" w:hAnsi="Times New Roman"/>
                <w:sz w:val="28"/>
                <w:szCs w:val="28"/>
              </w:rPr>
              <w:t xml:space="preserve"> территориальной зоны СХ-1 </w:t>
            </w:r>
            <w:r w:rsidRPr="003B5D22">
              <w:rPr>
                <w:rFonts w:ascii="Times New Roman" w:hAnsi="Times New Roman"/>
                <w:sz w:val="28"/>
                <w:szCs w:val="28"/>
              </w:rPr>
              <w:t xml:space="preserve">на карте </w:t>
            </w:r>
            <w:r w:rsidRPr="00156D8D">
              <w:rPr>
                <w:rFonts w:ascii="Times New Roman" w:hAnsi="Times New Roman"/>
                <w:sz w:val="28"/>
                <w:szCs w:val="28"/>
              </w:rPr>
              <w:t>ее условному обозначению</w:t>
            </w:r>
            <w:r>
              <w:rPr>
                <w:rFonts w:ascii="Times New Roman" w:hAnsi="Times New Roman"/>
                <w:sz w:val="28"/>
                <w:szCs w:val="28"/>
              </w:rPr>
              <w:t>.</w:t>
            </w:r>
          </w:p>
        </w:tc>
      </w:tr>
      <w:tr w:rsidR="00353C11" w:rsidRPr="00645D23" w:rsidTr="00353C11">
        <w:trPr>
          <w:jc w:val="center"/>
        </w:trPr>
        <w:tc>
          <w:tcPr>
            <w:tcW w:w="562" w:type="dxa"/>
            <w:tcBorders>
              <w:top w:val="single" w:sz="4" w:space="0" w:color="auto"/>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418" w:type="dxa"/>
            <w:vMerge/>
            <w:tcBorders>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1134" w:type="dxa"/>
            <w:vMerge/>
            <w:tcBorders>
              <w:left w:val="single" w:sz="4" w:space="0" w:color="auto"/>
              <w:bottom w:val="single" w:sz="4" w:space="0" w:color="auto"/>
              <w:right w:val="single" w:sz="4" w:space="0" w:color="auto"/>
            </w:tcBorders>
          </w:tcPr>
          <w:p w:rsidR="00353C11" w:rsidRPr="00645D23" w:rsidRDefault="00353C11" w:rsidP="00493207">
            <w:pPr>
              <w:pStyle w:val="ConsPlusNonformat"/>
              <w:spacing w:line="228" w:lineRule="auto"/>
              <w:ind w:firstLine="709"/>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Наименование территориальной зоны СХ-2 на карте градостроительного зонирования не соответствует наименованию указанной территориальной зоны в текстовой части Правил.</w:t>
            </w:r>
          </w:p>
        </w:tc>
        <w:tc>
          <w:tcPr>
            <w:tcW w:w="3969" w:type="dxa"/>
            <w:tcBorders>
              <w:top w:val="single" w:sz="4" w:space="0" w:color="auto"/>
              <w:left w:val="single" w:sz="4" w:space="0" w:color="auto"/>
              <w:bottom w:val="single" w:sz="4" w:space="0" w:color="auto"/>
              <w:right w:val="single" w:sz="4" w:space="0" w:color="auto"/>
            </w:tcBorders>
          </w:tcPr>
          <w:p w:rsidR="00353C11" w:rsidRPr="00156D8D" w:rsidRDefault="00353C11" w:rsidP="00493207">
            <w:pPr>
              <w:pStyle w:val="ConsPlusNonformat"/>
              <w:spacing w:line="228" w:lineRule="auto"/>
              <w:jc w:val="both"/>
              <w:rPr>
                <w:rFonts w:ascii="Times New Roman" w:hAnsi="Times New Roman"/>
                <w:sz w:val="28"/>
                <w:szCs w:val="28"/>
              </w:rPr>
            </w:pPr>
            <w:r w:rsidRPr="00156D8D">
              <w:rPr>
                <w:rFonts w:ascii="Times New Roman" w:hAnsi="Times New Roman"/>
                <w:sz w:val="28"/>
                <w:szCs w:val="28"/>
              </w:rPr>
              <w:t xml:space="preserve">Комиссией рекомендовано принять предложение и привести наименование территориальной зоны СХ-2 </w:t>
            </w:r>
            <w:r w:rsidR="00CE5E71" w:rsidRPr="003B5D22">
              <w:rPr>
                <w:rFonts w:ascii="Times New Roman" w:hAnsi="Times New Roman"/>
                <w:sz w:val="28"/>
                <w:szCs w:val="28"/>
              </w:rPr>
              <w:t>на карте</w:t>
            </w:r>
            <w:r w:rsidR="00CE5E71">
              <w:rPr>
                <w:rFonts w:ascii="Times New Roman" w:hAnsi="Times New Roman"/>
                <w:sz w:val="28"/>
                <w:szCs w:val="28"/>
              </w:rPr>
              <w:t xml:space="preserve"> </w:t>
            </w:r>
            <w:r w:rsidRPr="00156D8D">
              <w:rPr>
                <w:rFonts w:ascii="Times New Roman" w:hAnsi="Times New Roman"/>
                <w:sz w:val="28"/>
                <w:szCs w:val="28"/>
              </w:rPr>
              <w:t>в соответствие с наименованием указанной зоны в текстовой части Правил</w:t>
            </w:r>
            <w:r>
              <w:rPr>
                <w:rFonts w:ascii="Times New Roman" w:hAnsi="Times New Roman"/>
                <w:sz w:val="28"/>
                <w:szCs w:val="28"/>
              </w:rPr>
              <w:t>.</w:t>
            </w:r>
          </w:p>
        </w:tc>
      </w:tr>
    </w:tbl>
    <w:p w:rsidR="00645D23" w:rsidRPr="00645D23" w:rsidRDefault="00645D23" w:rsidP="00493207">
      <w:pPr>
        <w:pStyle w:val="ConsPlusNonformat"/>
        <w:spacing w:line="228" w:lineRule="auto"/>
        <w:ind w:firstLine="709"/>
        <w:jc w:val="both"/>
        <w:rPr>
          <w:rFonts w:ascii="Times New Roman" w:hAnsi="Times New Roman" w:cs="Times New Roman"/>
          <w:sz w:val="28"/>
          <w:szCs w:val="28"/>
        </w:rPr>
      </w:pPr>
    </w:p>
    <w:p w:rsidR="00156D8D" w:rsidRDefault="00156D8D" w:rsidP="00493207">
      <w:pPr>
        <w:pStyle w:val="ConsPlusNonformat"/>
        <w:spacing w:line="228"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По результатам проведения публичного обсуждения принято решение о доработке сводного отчета о проведении оценки регулирующего воздействия,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 сроках его проведения, сводка предложений, поступивших в связи с проведением публичного обсуждения, и </w:t>
      </w:r>
      <w:r w:rsidR="00493207">
        <w:rPr>
          <w:rFonts w:ascii="Times New Roman" w:eastAsiaTheme="minorHAnsi" w:hAnsi="Times New Roman" w:cstheme="minorBidi"/>
          <w:sz w:val="28"/>
          <w:szCs w:val="28"/>
          <w:lang w:eastAsia="en-US"/>
        </w:rPr>
        <w:br/>
      </w:r>
      <w:r w:rsidR="00CE5E71">
        <w:rPr>
          <w:rFonts w:ascii="Times New Roman" w:eastAsiaTheme="minorHAnsi" w:hAnsi="Times New Roman" w:cstheme="minorBidi"/>
          <w:sz w:val="28"/>
          <w:szCs w:val="28"/>
          <w:lang w:eastAsia="en-US"/>
        </w:rPr>
        <w:br/>
      </w:r>
      <w:r w:rsidR="007D37D2">
        <w:rPr>
          <w:rFonts w:ascii="Times New Roman" w:eastAsiaTheme="minorHAnsi" w:hAnsi="Times New Roman" w:cstheme="minorBidi"/>
          <w:sz w:val="28"/>
          <w:szCs w:val="28"/>
          <w:lang w:eastAsia="en-US"/>
        </w:rPr>
        <w:t xml:space="preserve">доработке проекта муниципального нормативного правового акта, их </w:t>
      </w:r>
      <w:r>
        <w:rPr>
          <w:rFonts w:ascii="Times New Roman" w:eastAsiaTheme="minorHAnsi" w:hAnsi="Times New Roman" w:cstheme="minorBidi"/>
          <w:sz w:val="28"/>
          <w:szCs w:val="28"/>
          <w:lang w:eastAsia="en-US"/>
        </w:rPr>
        <w:t>направлении ответственному за подготовку заключения.</w:t>
      </w:r>
    </w:p>
    <w:p w:rsidR="00716062" w:rsidRDefault="00716062" w:rsidP="00493207">
      <w:pPr>
        <w:pStyle w:val="ConsPlusNonformat"/>
        <w:spacing w:line="228" w:lineRule="auto"/>
        <w:jc w:val="both"/>
        <w:rPr>
          <w:rFonts w:ascii="Times New Roman" w:hAnsi="Times New Roman" w:cs="Times New Roman"/>
          <w:sz w:val="28"/>
          <w:szCs w:val="28"/>
        </w:rPr>
      </w:pPr>
    </w:p>
    <w:p w:rsidR="00283EE1" w:rsidRDefault="00F769A8" w:rsidP="00493207">
      <w:pPr>
        <w:pStyle w:val="ConsPlusNonformat"/>
        <w:spacing w:line="228" w:lineRule="auto"/>
        <w:jc w:val="both"/>
        <w:rPr>
          <w:rFonts w:ascii="Times New Roman" w:hAnsi="Times New Roman" w:cs="Times New Roman"/>
          <w:sz w:val="28"/>
          <w:szCs w:val="28"/>
        </w:rPr>
      </w:pPr>
      <w:r>
        <w:rPr>
          <w:rFonts w:ascii="Times New Roman" w:hAnsi="Times New Roman" w:cs="Times New Roman"/>
          <w:sz w:val="28"/>
          <w:szCs w:val="28"/>
        </w:rPr>
        <w:t>Председатель</w:t>
      </w:r>
      <w:r w:rsidR="00716062">
        <w:rPr>
          <w:rFonts w:ascii="Times New Roman" w:hAnsi="Times New Roman" w:cs="Times New Roman"/>
          <w:sz w:val="28"/>
          <w:szCs w:val="28"/>
        </w:rPr>
        <w:t xml:space="preserve"> </w:t>
      </w:r>
      <w:r w:rsidR="00283EE1">
        <w:rPr>
          <w:rFonts w:ascii="Times New Roman" w:hAnsi="Times New Roman" w:cs="Times New Roman"/>
          <w:sz w:val="28"/>
          <w:szCs w:val="28"/>
        </w:rPr>
        <w:t>комитета</w:t>
      </w:r>
      <w:r w:rsidR="00FC1DDD" w:rsidRPr="00FC1DDD">
        <w:rPr>
          <w:rFonts w:ascii="Times New Roman" w:hAnsi="Times New Roman" w:cs="Times New Roman"/>
          <w:sz w:val="28"/>
          <w:szCs w:val="28"/>
        </w:rPr>
        <w:t xml:space="preserve"> по строительству,</w:t>
      </w:r>
    </w:p>
    <w:p w:rsidR="00111990" w:rsidRDefault="00FC1DDD" w:rsidP="00493207">
      <w:pPr>
        <w:pStyle w:val="ConsPlusNonformat"/>
        <w:spacing w:line="228" w:lineRule="auto"/>
        <w:jc w:val="both"/>
        <w:rPr>
          <w:rFonts w:ascii="Calibri" w:hAnsi="Calibri" w:cs="Calibri"/>
        </w:rPr>
      </w:pPr>
      <w:r w:rsidRPr="00FC1DDD">
        <w:rPr>
          <w:rFonts w:ascii="Times New Roman" w:hAnsi="Times New Roman" w:cs="Times New Roman"/>
          <w:sz w:val="28"/>
          <w:szCs w:val="28"/>
        </w:rPr>
        <w:t>архитектуре и</w:t>
      </w:r>
      <w:r w:rsidR="00283EE1">
        <w:rPr>
          <w:rFonts w:ascii="Times New Roman" w:hAnsi="Times New Roman" w:cs="Times New Roman"/>
          <w:sz w:val="28"/>
          <w:szCs w:val="28"/>
        </w:rPr>
        <w:t xml:space="preserve"> </w:t>
      </w:r>
      <w:r w:rsidRPr="00FC1DDD">
        <w:rPr>
          <w:rFonts w:ascii="Times New Roman" w:hAnsi="Times New Roman" w:cs="Times New Roman"/>
          <w:sz w:val="28"/>
          <w:szCs w:val="28"/>
        </w:rPr>
        <w:t>развитию города Барнаула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A1563">
        <w:rPr>
          <w:rFonts w:ascii="Times New Roman" w:hAnsi="Times New Roman" w:cs="Times New Roman"/>
          <w:sz w:val="28"/>
          <w:szCs w:val="28"/>
        </w:rPr>
        <w:tab/>
      </w:r>
      <w:r w:rsidR="000A1563">
        <w:rPr>
          <w:rFonts w:ascii="Times New Roman" w:hAnsi="Times New Roman" w:cs="Times New Roman"/>
          <w:sz w:val="28"/>
          <w:szCs w:val="28"/>
        </w:rPr>
        <w:tab/>
      </w:r>
      <w:r>
        <w:rPr>
          <w:rFonts w:ascii="Times New Roman" w:hAnsi="Times New Roman" w:cs="Times New Roman"/>
          <w:sz w:val="28"/>
          <w:szCs w:val="28"/>
        </w:rPr>
        <w:t xml:space="preserve">   </w:t>
      </w:r>
      <w:r w:rsidR="000A1563">
        <w:rPr>
          <w:rFonts w:ascii="Times New Roman" w:hAnsi="Times New Roman" w:cs="Times New Roman"/>
          <w:sz w:val="28"/>
          <w:szCs w:val="28"/>
        </w:rPr>
        <w:tab/>
      </w:r>
      <w:r w:rsidR="00EC1802">
        <w:rPr>
          <w:rFonts w:ascii="Times New Roman" w:hAnsi="Times New Roman" w:cs="Times New Roman"/>
          <w:sz w:val="28"/>
          <w:szCs w:val="28"/>
        </w:rPr>
        <w:t>А.А.Воробьев</w:t>
      </w:r>
      <w:r w:rsidR="00F769A8">
        <w:rPr>
          <w:rFonts w:ascii="Times New Roman" w:hAnsi="Times New Roman" w:cs="Times New Roman"/>
          <w:sz w:val="28"/>
          <w:szCs w:val="28"/>
        </w:rPr>
        <w:t xml:space="preserve"> </w:t>
      </w:r>
    </w:p>
    <w:sectPr w:rsidR="00111990" w:rsidSect="00636E15">
      <w:pgSz w:w="11905"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ECF" w:rsidRDefault="00AD6ECF" w:rsidP="00E61310">
      <w:pPr>
        <w:spacing w:after="0" w:line="240" w:lineRule="auto"/>
      </w:pPr>
      <w:r>
        <w:separator/>
      </w:r>
    </w:p>
  </w:endnote>
  <w:endnote w:type="continuationSeparator" w:id="0">
    <w:p w:rsidR="00AD6ECF" w:rsidRDefault="00AD6ECF" w:rsidP="00E6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ECF" w:rsidRDefault="00AD6ECF" w:rsidP="00E61310">
      <w:pPr>
        <w:spacing w:after="0" w:line="240" w:lineRule="auto"/>
      </w:pPr>
      <w:r>
        <w:separator/>
      </w:r>
    </w:p>
  </w:footnote>
  <w:footnote w:type="continuationSeparator" w:id="0">
    <w:p w:rsidR="00AD6ECF" w:rsidRDefault="00AD6ECF" w:rsidP="00E61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B656B"/>
    <w:multiLevelType w:val="hybridMultilevel"/>
    <w:tmpl w:val="F724B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F00A19"/>
    <w:multiLevelType w:val="hybridMultilevel"/>
    <w:tmpl w:val="2A844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7F36EE"/>
    <w:multiLevelType w:val="hybridMultilevel"/>
    <w:tmpl w:val="54E09DA2"/>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83912E7"/>
    <w:multiLevelType w:val="hybridMultilevel"/>
    <w:tmpl w:val="AA32D0FE"/>
    <w:lvl w:ilvl="0" w:tplc="9D649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48"/>
    <w:rsid w:val="000118ED"/>
    <w:rsid w:val="00017686"/>
    <w:rsid w:val="00036545"/>
    <w:rsid w:val="00043833"/>
    <w:rsid w:val="0004393B"/>
    <w:rsid w:val="000523DB"/>
    <w:rsid w:val="0005423E"/>
    <w:rsid w:val="0006283E"/>
    <w:rsid w:val="000943BC"/>
    <w:rsid w:val="000944A9"/>
    <w:rsid w:val="00095905"/>
    <w:rsid w:val="000A1563"/>
    <w:rsid w:val="000A5B59"/>
    <w:rsid w:val="000B1007"/>
    <w:rsid w:val="000C4F7F"/>
    <w:rsid w:val="000C7DD9"/>
    <w:rsid w:val="000D7E3B"/>
    <w:rsid w:val="000E47D6"/>
    <w:rsid w:val="00111990"/>
    <w:rsid w:val="0013663A"/>
    <w:rsid w:val="00156D8D"/>
    <w:rsid w:val="00186A0F"/>
    <w:rsid w:val="00191D53"/>
    <w:rsid w:val="001F012D"/>
    <w:rsid w:val="0022215E"/>
    <w:rsid w:val="00230500"/>
    <w:rsid w:val="00231C80"/>
    <w:rsid w:val="00283EE1"/>
    <w:rsid w:val="002B0D47"/>
    <w:rsid w:val="002C4D55"/>
    <w:rsid w:val="002D04D2"/>
    <w:rsid w:val="00305765"/>
    <w:rsid w:val="003103AE"/>
    <w:rsid w:val="00323E02"/>
    <w:rsid w:val="003463E9"/>
    <w:rsid w:val="0034770C"/>
    <w:rsid w:val="00347914"/>
    <w:rsid w:val="00353C11"/>
    <w:rsid w:val="0036028F"/>
    <w:rsid w:val="003B5D22"/>
    <w:rsid w:val="003C6A45"/>
    <w:rsid w:val="003C7032"/>
    <w:rsid w:val="003D20A9"/>
    <w:rsid w:val="00403541"/>
    <w:rsid w:val="00431FC2"/>
    <w:rsid w:val="0045075D"/>
    <w:rsid w:val="00453E63"/>
    <w:rsid w:val="00465B91"/>
    <w:rsid w:val="00493207"/>
    <w:rsid w:val="004B0324"/>
    <w:rsid w:val="004C5B29"/>
    <w:rsid w:val="004F2D93"/>
    <w:rsid w:val="00502375"/>
    <w:rsid w:val="00502B05"/>
    <w:rsid w:val="00557DBB"/>
    <w:rsid w:val="0057777B"/>
    <w:rsid w:val="005D4329"/>
    <w:rsid w:val="0060338F"/>
    <w:rsid w:val="00636E15"/>
    <w:rsid w:val="006373EC"/>
    <w:rsid w:val="00645D23"/>
    <w:rsid w:val="00653FE5"/>
    <w:rsid w:val="00665AFB"/>
    <w:rsid w:val="006822AE"/>
    <w:rsid w:val="006B6818"/>
    <w:rsid w:val="006E6989"/>
    <w:rsid w:val="00716062"/>
    <w:rsid w:val="00742BDB"/>
    <w:rsid w:val="0076776C"/>
    <w:rsid w:val="007D37D2"/>
    <w:rsid w:val="00806284"/>
    <w:rsid w:val="008655D3"/>
    <w:rsid w:val="008765C6"/>
    <w:rsid w:val="00885DA6"/>
    <w:rsid w:val="008C58E2"/>
    <w:rsid w:val="008E5321"/>
    <w:rsid w:val="0090225F"/>
    <w:rsid w:val="009038FA"/>
    <w:rsid w:val="00904C2A"/>
    <w:rsid w:val="00914E11"/>
    <w:rsid w:val="00915569"/>
    <w:rsid w:val="00930A7D"/>
    <w:rsid w:val="00940657"/>
    <w:rsid w:val="00957C34"/>
    <w:rsid w:val="00963F2C"/>
    <w:rsid w:val="00977723"/>
    <w:rsid w:val="009806EA"/>
    <w:rsid w:val="00986653"/>
    <w:rsid w:val="009A1E9B"/>
    <w:rsid w:val="00A23E3C"/>
    <w:rsid w:val="00A82A71"/>
    <w:rsid w:val="00A94D74"/>
    <w:rsid w:val="00AB5B9E"/>
    <w:rsid w:val="00AD6ECF"/>
    <w:rsid w:val="00AF1F51"/>
    <w:rsid w:val="00B4001F"/>
    <w:rsid w:val="00B40F14"/>
    <w:rsid w:val="00B56321"/>
    <w:rsid w:val="00B660A3"/>
    <w:rsid w:val="00BA50EB"/>
    <w:rsid w:val="00BB37B2"/>
    <w:rsid w:val="00C1254F"/>
    <w:rsid w:val="00C3051A"/>
    <w:rsid w:val="00C32A9C"/>
    <w:rsid w:val="00C53FA7"/>
    <w:rsid w:val="00CC26D2"/>
    <w:rsid w:val="00CE5E71"/>
    <w:rsid w:val="00CF7AB9"/>
    <w:rsid w:val="00D05ADC"/>
    <w:rsid w:val="00D15FF1"/>
    <w:rsid w:val="00D1743F"/>
    <w:rsid w:val="00D23D11"/>
    <w:rsid w:val="00D253AC"/>
    <w:rsid w:val="00D25A95"/>
    <w:rsid w:val="00D8238D"/>
    <w:rsid w:val="00DA7AF0"/>
    <w:rsid w:val="00E05963"/>
    <w:rsid w:val="00E43F59"/>
    <w:rsid w:val="00E61310"/>
    <w:rsid w:val="00E72D75"/>
    <w:rsid w:val="00E75009"/>
    <w:rsid w:val="00E959D8"/>
    <w:rsid w:val="00EB6231"/>
    <w:rsid w:val="00EC1802"/>
    <w:rsid w:val="00ED6848"/>
    <w:rsid w:val="00EE6F3D"/>
    <w:rsid w:val="00EE7316"/>
    <w:rsid w:val="00F004C9"/>
    <w:rsid w:val="00F22DF8"/>
    <w:rsid w:val="00F769A8"/>
    <w:rsid w:val="00FC1DDD"/>
    <w:rsid w:val="00FE1F0C"/>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D9EB5-061B-463D-961E-2EE48031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D68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E613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310"/>
  </w:style>
  <w:style w:type="paragraph" w:styleId="a5">
    <w:name w:val="footer"/>
    <w:basedOn w:val="a"/>
    <w:link w:val="a6"/>
    <w:uiPriority w:val="99"/>
    <w:unhideWhenUsed/>
    <w:rsid w:val="00E613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310"/>
  </w:style>
  <w:style w:type="character" w:styleId="a7">
    <w:name w:val="Hyperlink"/>
    <w:basedOn w:val="a0"/>
    <w:uiPriority w:val="99"/>
    <w:unhideWhenUsed/>
    <w:rsid w:val="00806284"/>
    <w:rPr>
      <w:color w:val="0563C1" w:themeColor="hyperlink"/>
      <w:u w:val="single"/>
    </w:rPr>
  </w:style>
  <w:style w:type="paragraph" w:styleId="a8">
    <w:name w:val="List Paragraph"/>
    <w:basedOn w:val="a"/>
    <w:uiPriority w:val="34"/>
    <w:qFormat/>
    <w:rsid w:val="003103AE"/>
    <w:pPr>
      <w:ind w:left="720"/>
      <w:contextualSpacing/>
    </w:pPr>
  </w:style>
  <w:style w:type="paragraph" w:styleId="a9">
    <w:name w:val="Balloon Text"/>
    <w:basedOn w:val="a"/>
    <w:link w:val="aa"/>
    <w:uiPriority w:val="99"/>
    <w:semiHidden/>
    <w:unhideWhenUsed/>
    <w:rsid w:val="000A5B5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A5B59"/>
    <w:rPr>
      <w:rFonts w:ascii="Segoe UI" w:hAnsi="Segoe UI" w:cs="Segoe UI"/>
      <w:sz w:val="18"/>
      <w:szCs w:val="18"/>
    </w:rPr>
  </w:style>
  <w:style w:type="table" w:styleId="ab">
    <w:name w:val="Table Grid"/>
    <w:basedOn w:val="a1"/>
    <w:uiPriority w:val="59"/>
    <w:rsid w:val="002221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A1563"/>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basedOn w:val="a1"/>
    <w:next w:val="ab"/>
    <w:uiPriority w:val="59"/>
    <w:rsid w:val="000C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09836">
      <w:bodyDiv w:val="1"/>
      <w:marLeft w:val="0"/>
      <w:marRight w:val="0"/>
      <w:marTop w:val="0"/>
      <w:marBottom w:val="0"/>
      <w:divBdr>
        <w:top w:val="none" w:sz="0" w:space="0" w:color="auto"/>
        <w:left w:val="none" w:sz="0" w:space="0" w:color="auto"/>
        <w:bottom w:val="none" w:sz="0" w:space="0" w:color="auto"/>
        <w:right w:val="none" w:sz="0" w:space="0" w:color="auto"/>
      </w:divBdr>
    </w:div>
    <w:div w:id="240412788">
      <w:bodyDiv w:val="1"/>
      <w:marLeft w:val="0"/>
      <w:marRight w:val="0"/>
      <w:marTop w:val="0"/>
      <w:marBottom w:val="0"/>
      <w:divBdr>
        <w:top w:val="none" w:sz="0" w:space="0" w:color="auto"/>
        <w:left w:val="none" w:sz="0" w:space="0" w:color="auto"/>
        <w:bottom w:val="none" w:sz="0" w:space="0" w:color="auto"/>
        <w:right w:val="none" w:sz="0" w:space="0" w:color="auto"/>
      </w:divBdr>
    </w:div>
    <w:div w:id="409471861">
      <w:bodyDiv w:val="1"/>
      <w:marLeft w:val="0"/>
      <w:marRight w:val="0"/>
      <w:marTop w:val="0"/>
      <w:marBottom w:val="0"/>
      <w:divBdr>
        <w:top w:val="none" w:sz="0" w:space="0" w:color="auto"/>
        <w:left w:val="none" w:sz="0" w:space="0" w:color="auto"/>
        <w:bottom w:val="none" w:sz="0" w:space="0" w:color="auto"/>
        <w:right w:val="none" w:sz="0" w:space="0" w:color="auto"/>
      </w:divBdr>
    </w:div>
    <w:div w:id="899244601">
      <w:bodyDiv w:val="1"/>
      <w:marLeft w:val="0"/>
      <w:marRight w:val="0"/>
      <w:marTop w:val="0"/>
      <w:marBottom w:val="0"/>
      <w:divBdr>
        <w:top w:val="none" w:sz="0" w:space="0" w:color="auto"/>
        <w:left w:val="none" w:sz="0" w:space="0" w:color="auto"/>
        <w:bottom w:val="none" w:sz="0" w:space="0" w:color="auto"/>
        <w:right w:val="none" w:sz="0" w:space="0" w:color="auto"/>
      </w:divBdr>
    </w:div>
    <w:div w:id="1283729156">
      <w:bodyDiv w:val="1"/>
      <w:marLeft w:val="0"/>
      <w:marRight w:val="0"/>
      <w:marTop w:val="0"/>
      <w:marBottom w:val="0"/>
      <w:divBdr>
        <w:top w:val="none" w:sz="0" w:space="0" w:color="auto"/>
        <w:left w:val="none" w:sz="0" w:space="0" w:color="auto"/>
        <w:bottom w:val="none" w:sz="0" w:space="0" w:color="auto"/>
        <w:right w:val="none" w:sz="0" w:space="0" w:color="auto"/>
      </w:divBdr>
    </w:div>
    <w:div w:id="1644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barnaul@barnaul-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8E57-C9DA-4986-A022-A24D5FDA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2751</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Г. Шахова</dc:creator>
  <cp:lastModifiedBy>Печатнова Юлия Вадимовна</cp:lastModifiedBy>
  <cp:revision>3</cp:revision>
  <cp:lastPrinted>2020-10-22T02:23:00Z</cp:lastPrinted>
  <dcterms:created xsi:type="dcterms:W3CDTF">2020-12-01T04:36:00Z</dcterms:created>
  <dcterms:modified xsi:type="dcterms:W3CDTF">2020-12-01T06:50:00Z</dcterms:modified>
</cp:coreProperties>
</file>