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93A73" w:rsidRDefault="00693A73" w:rsidP="007C4DE6">
      <w:pPr>
        <w:ind w:right="-306"/>
        <w:jc w:val="center"/>
        <w:rPr>
          <w:b/>
          <w:sz w:val="24"/>
          <w:szCs w:val="24"/>
        </w:rPr>
      </w:pPr>
    </w:p>
    <w:p w:rsidR="009852AE" w:rsidRDefault="009852AE" w:rsidP="007C4DE6">
      <w:pPr>
        <w:ind w:right="-306"/>
        <w:jc w:val="center"/>
        <w:rPr>
          <w:b/>
          <w:sz w:val="24"/>
          <w:szCs w:val="24"/>
        </w:rPr>
      </w:pPr>
    </w:p>
    <w:p w:rsidR="008203FD" w:rsidRPr="00755462" w:rsidRDefault="00A22929" w:rsidP="007C4DE6">
      <w:pPr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966FDB" w:rsidRDefault="008203FD" w:rsidP="004151A2">
      <w:pPr>
        <w:ind w:left="-709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</w:t>
      </w:r>
      <w:proofErr w:type="gramStart"/>
      <w:r w:rsidRPr="00755462">
        <w:rPr>
          <w:b/>
          <w:sz w:val="24"/>
          <w:szCs w:val="24"/>
        </w:rPr>
        <w:t>.Б</w:t>
      </w:r>
      <w:proofErr w:type="gramEnd"/>
      <w:r w:rsidRPr="00755462">
        <w:rPr>
          <w:b/>
          <w:sz w:val="24"/>
          <w:szCs w:val="24"/>
        </w:rPr>
        <w:t>арнауле за январь</w:t>
      </w:r>
      <w:r w:rsidR="00CC341E">
        <w:rPr>
          <w:b/>
          <w:sz w:val="24"/>
          <w:szCs w:val="24"/>
        </w:rPr>
        <w:t>-</w:t>
      </w:r>
      <w:r w:rsidR="00D93B81">
        <w:rPr>
          <w:b/>
          <w:sz w:val="24"/>
          <w:szCs w:val="24"/>
        </w:rPr>
        <w:t>дека</w:t>
      </w:r>
      <w:r w:rsidR="00621433">
        <w:rPr>
          <w:b/>
          <w:sz w:val="24"/>
          <w:szCs w:val="24"/>
        </w:rPr>
        <w:t xml:space="preserve">брь </w:t>
      </w:r>
      <w:r w:rsidR="00BF02A7">
        <w:rPr>
          <w:b/>
          <w:sz w:val="24"/>
          <w:szCs w:val="24"/>
        </w:rPr>
        <w:t>2018</w:t>
      </w:r>
      <w:r w:rsidRPr="00755462">
        <w:rPr>
          <w:b/>
          <w:sz w:val="24"/>
          <w:szCs w:val="24"/>
        </w:rPr>
        <w:t xml:space="preserve"> года</w:t>
      </w:r>
    </w:p>
    <w:p w:rsidR="00B73BEC" w:rsidRPr="00A344FD" w:rsidRDefault="00B73BEC" w:rsidP="00477D06">
      <w:pPr>
        <w:ind w:left="-284" w:right="-306" w:firstLine="567"/>
        <w:jc w:val="center"/>
        <w:rPr>
          <w:b/>
          <w:sz w:val="10"/>
          <w:szCs w:val="10"/>
        </w:rPr>
      </w:pPr>
    </w:p>
    <w:p w:rsidR="00D85863" w:rsidRPr="00966FDB" w:rsidRDefault="00D85863" w:rsidP="00755462">
      <w:pPr>
        <w:ind w:left="-284" w:right="-306" w:firstLine="567"/>
        <w:jc w:val="center"/>
        <w:rPr>
          <w:b/>
          <w:sz w:val="6"/>
          <w:szCs w:val="6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9"/>
        <w:gridCol w:w="992"/>
        <w:gridCol w:w="934"/>
      </w:tblGrid>
      <w:tr w:rsidR="001B253A" w:rsidRPr="00780EBC" w:rsidTr="00460A04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 w:themeFill="text2" w:themeFillTint="33"/>
            <w:vAlign w:val="center"/>
          </w:tcPr>
          <w:p w:rsidR="001B253A" w:rsidRPr="003050B9" w:rsidRDefault="001B253A" w:rsidP="00E40D76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0"/>
                <w:szCs w:val="20"/>
              </w:rPr>
            </w:pPr>
            <w:r w:rsidRPr="003050B9">
              <w:rPr>
                <w:spacing w:val="-4"/>
                <w:sz w:val="20"/>
                <w:szCs w:val="20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1B253A" w:rsidRPr="001B253A" w:rsidRDefault="001B253A" w:rsidP="00621433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Январь-</w:t>
            </w:r>
            <w:r w:rsidR="00D93B81">
              <w:rPr>
                <w:spacing w:val="-8"/>
                <w:sz w:val="20"/>
                <w:szCs w:val="20"/>
              </w:rPr>
              <w:t>дека</w:t>
            </w:r>
            <w:r w:rsidR="00621433">
              <w:rPr>
                <w:spacing w:val="-8"/>
                <w:sz w:val="20"/>
                <w:szCs w:val="20"/>
              </w:rPr>
              <w:t>брь</w:t>
            </w:r>
          </w:p>
        </w:tc>
      </w:tr>
      <w:tr w:rsidR="001B253A" w:rsidRPr="00780EBC" w:rsidTr="00507AB0">
        <w:trPr>
          <w:trHeight w:val="120"/>
          <w:jc w:val="center"/>
        </w:trPr>
        <w:tc>
          <w:tcPr>
            <w:tcW w:w="8449" w:type="dxa"/>
            <w:vMerge/>
            <w:shd w:val="clear" w:color="auto" w:fill="C6D9F1" w:themeFill="text2" w:themeFillTint="33"/>
            <w:vAlign w:val="center"/>
          </w:tcPr>
          <w:p w:rsidR="001B253A" w:rsidRPr="003050B9" w:rsidRDefault="001B253A" w:rsidP="00E40D76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1B253A" w:rsidRDefault="001B253A" w:rsidP="008853AF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2018</w:t>
            </w:r>
            <w:r w:rsidRPr="003050B9">
              <w:rPr>
                <w:spacing w:val="-4"/>
                <w:sz w:val="20"/>
                <w:szCs w:val="20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1B253A" w:rsidRDefault="001B253A" w:rsidP="00477D0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2017</w:t>
            </w:r>
            <w:r w:rsidRPr="003050B9">
              <w:rPr>
                <w:spacing w:val="-4"/>
                <w:sz w:val="20"/>
                <w:szCs w:val="20"/>
              </w:rPr>
              <w:t xml:space="preserve"> г.</w:t>
            </w:r>
          </w:p>
        </w:tc>
      </w:tr>
      <w:tr w:rsidR="00FC196E" w:rsidRPr="00693A73" w:rsidTr="00693CB1">
        <w:trPr>
          <w:trHeight w:hRule="exact" w:val="340"/>
          <w:jc w:val="center"/>
        </w:trPr>
        <w:tc>
          <w:tcPr>
            <w:tcW w:w="8449" w:type="dxa"/>
            <w:vAlign w:val="center"/>
          </w:tcPr>
          <w:p w:rsidR="00FC196E" w:rsidRPr="00693A73" w:rsidRDefault="00FC196E" w:rsidP="00D423D1">
            <w:pPr>
              <w:widowControl w:val="0"/>
              <w:tabs>
                <w:tab w:val="left" w:pos="1512"/>
              </w:tabs>
              <w:ind w:left="-23" w:right="-108"/>
              <w:rPr>
                <w:spacing w:val="-4"/>
                <w:sz w:val="24"/>
                <w:szCs w:val="24"/>
              </w:rPr>
            </w:pPr>
            <w:r w:rsidRPr="00693A73">
              <w:rPr>
                <w:spacing w:val="-4"/>
                <w:sz w:val="24"/>
                <w:szCs w:val="24"/>
              </w:rPr>
              <w:t>Индекс промышленного производства (по полному кругу организаций), %</w:t>
            </w:r>
          </w:p>
        </w:tc>
        <w:tc>
          <w:tcPr>
            <w:tcW w:w="992" w:type="dxa"/>
            <w:vAlign w:val="center"/>
          </w:tcPr>
          <w:p w:rsidR="00FC196E" w:rsidRPr="00693A73" w:rsidRDefault="00B01A50" w:rsidP="00F75ED7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693A73">
              <w:rPr>
                <w:spacing w:val="-4"/>
                <w:sz w:val="24"/>
                <w:szCs w:val="24"/>
              </w:rPr>
              <w:t>101,9</w:t>
            </w:r>
          </w:p>
        </w:tc>
        <w:tc>
          <w:tcPr>
            <w:tcW w:w="934" w:type="dxa"/>
            <w:vAlign w:val="center"/>
          </w:tcPr>
          <w:p w:rsidR="00FC196E" w:rsidRPr="00693A73" w:rsidRDefault="00B01A50" w:rsidP="00423E72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693A73">
              <w:rPr>
                <w:spacing w:val="-4"/>
                <w:sz w:val="24"/>
                <w:szCs w:val="24"/>
              </w:rPr>
              <w:t>105,</w:t>
            </w:r>
            <w:r w:rsidR="00D93B81">
              <w:rPr>
                <w:spacing w:val="-4"/>
                <w:sz w:val="24"/>
                <w:szCs w:val="24"/>
              </w:rPr>
              <w:t>5</w:t>
            </w:r>
          </w:p>
        </w:tc>
      </w:tr>
      <w:tr w:rsidR="00FC196E" w:rsidRPr="00780EBC" w:rsidTr="00693CB1">
        <w:trPr>
          <w:trHeight w:hRule="exact" w:val="340"/>
          <w:jc w:val="center"/>
        </w:trPr>
        <w:tc>
          <w:tcPr>
            <w:tcW w:w="8449" w:type="dxa"/>
            <w:vAlign w:val="center"/>
          </w:tcPr>
          <w:p w:rsidR="00FC196E" w:rsidRPr="00693A73" w:rsidRDefault="00FC196E" w:rsidP="00D423D1">
            <w:pPr>
              <w:widowControl w:val="0"/>
              <w:tabs>
                <w:tab w:val="left" w:pos="1512"/>
              </w:tabs>
              <w:ind w:left="-23" w:right="-108"/>
              <w:rPr>
                <w:sz w:val="24"/>
                <w:szCs w:val="24"/>
              </w:rPr>
            </w:pPr>
            <w:r w:rsidRPr="00693A73">
              <w:rPr>
                <w:sz w:val="24"/>
                <w:szCs w:val="24"/>
              </w:rPr>
              <w:t>Ввод в действие жилых домов, тыс. кв.метров</w:t>
            </w:r>
          </w:p>
        </w:tc>
        <w:tc>
          <w:tcPr>
            <w:tcW w:w="992" w:type="dxa"/>
            <w:vAlign w:val="center"/>
          </w:tcPr>
          <w:p w:rsidR="00FC196E" w:rsidRPr="00693A73" w:rsidRDefault="00D93B81" w:rsidP="000002ED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520,3</w:t>
            </w:r>
          </w:p>
        </w:tc>
        <w:tc>
          <w:tcPr>
            <w:tcW w:w="934" w:type="dxa"/>
            <w:vAlign w:val="center"/>
          </w:tcPr>
          <w:p w:rsidR="00FC196E" w:rsidRPr="00A95AF8" w:rsidRDefault="00D93B81" w:rsidP="009B37DE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381,8</w:t>
            </w:r>
          </w:p>
        </w:tc>
      </w:tr>
      <w:tr w:rsidR="00FC196E" w:rsidRPr="00780EBC" w:rsidTr="00693CB1">
        <w:trPr>
          <w:trHeight w:val="445"/>
          <w:jc w:val="center"/>
        </w:trPr>
        <w:tc>
          <w:tcPr>
            <w:tcW w:w="8449" w:type="dxa"/>
            <w:vAlign w:val="center"/>
          </w:tcPr>
          <w:p w:rsidR="00FC196E" w:rsidRPr="00244F3A" w:rsidRDefault="00FC196E" w:rsidP="00D423D1">
            <w:pPr>
              <w:tabs>
                <w:tab w:val="left" w:pos="1512"/>
              </w:tabs>
              <w:ind w:left="-23" w:right="-108"/>
              <w:rPr>
                <w:spacing w:val="-6"/>
                <w:sz w:val="24"/>
                <w:szCs w:val="24"/>
              </w:rPr>
            </w:pPr>
            <w:r w:rsidRPr="00244F3A">
              <w:rPr>
                <w:spacing w:val="-6"/>
                <w:sz w:val="24"/>
                <w:szCs w:val="24"/>
              </w:rPr>
              <w:t xml:space="preserve">Индекс потребительских цен </w:t>
            </w:r>
            <w:r w:rsidRPr="000C2B3B">
              <w:rPr>
                <w:i/>
                <w:spacing w:val="-8"/>
                <w:sz w:val="24"/>
                <w:szCs w:val="24"/>
              </w:rPr>
              <w:t>к декабрю предыдущего года</w:t>
            </w:r>
            <w:r w:rsidRPr="00244F3A">
              <w:rPr>
                <w:spacing w:val="-6"/>
                <w:sz w:val="24"/>
                <w:szCs w:val="24"/>
              </w:rPr>
              <w:t xml:space="preserve"> на все товары и услуги, %,</w:t>
            </w:r>
            <w:r w:rsidR="005944D1">
              <w:rPr>
                <w:spacing w:val="-6"/>
                <w:sz w:val="24"/>
                <w:szCs w:val="24"/>
              </w:rPr>
              <w:t xml:space="preserve"> в том числе:</w:t>
            </w:r>
          </w:p>
        </w:tc>
        <w:tc>
          <w:tcPr>
            <w:tcW w:w="992" w:type="dxa"/>
            <w:vAlign w:val="center"/>
          </w:tcPr>
          <w:p w:rsidR="00FC196E" w:rsidRPr="0004357B" w:rsidRDefault="00D93B81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104,1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FC196E" w:rsidRPr="0004357B" w:rsidRDefault="00B62EF0" w:rsidP="00A22080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101,3</w:t>
            </w:r>
          </w:p>
        </w:tc>
      </w:tr>
      <w:tr w:rsidR="00FC196E" w:rsidRPr="00780EBC" w:rsidTr="00693CB1">
        <w:trPr>
          <w:trHeight w:hRule="exact" w:val="340"/>
          <w:jc w:val="center"/>
        </w:trPr>
        <w:tc>
          <w:tcPr>
            <w:tcW w:w="8449" w:type="dxa"/>
            <w:vAlign w:val="center"/>
          </w:tcPr>
          <w:p w:rsidR="00FC196E" w:rsidRPr="00780EBC" w:rsidRDefault="00FC196E" w:rsidP="00D423D1">
            <w:pPr>
              <w:tabs>
                <w:tab w:val="left" w:pos="1512"/>
              </w:tabs>
              <w:ind w:left="-23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продовольственные товары, %</w:t>
            </w:r>
          </w:p>
        </w:tc>
        <w:tc>
          <w:tcPr>
            <w:tcW w:w="992" w:type="dxa"/>
            <w:vAlign w:val="center"/>
          </w:tcPr>
          <w:p w:rsidR="00FC196E" w:rsidRPr="0004357B" w:rsidRDefault="00D93B81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104,1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FC196E" w:rsidRPr="0004357B" w:rsidRDefault="00B62EF0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</w:t>
            </w:r>
            <w:r w:rsidR="00D93B81">
              <w:rPr>
                <w:sz w:val="24"/>
                <w:szCs w:val="24"/>
              </w:rPr>
              <w:t>4</w:t>
            </w:r>
          </w:p>
        </w:tc>
      </w:tr>
      <w:tr w:rsidR="00FC196E" w:rsidRPr="00780EBC" w:rsidTr="00693CB1">
        <w:trPr>
          <w:trHeight w:hRule="exact" w:val="340"/>
          <w:jc w:val="center"/>
        </w:trPr>
        <w:tc>
          <w:tcPr>
            <w:tcW w:w="8449" w:type="dxa"/>
            <w:vAlign w:val="center"/>
          </w:tcPr>
          <w:p w:rsidR="00FC196E" w:rsidRPr="00780EBC" w:rsidRDefault="00FC196E" w:rsidP="00D423D1">
            <w:pPr>
              <w:tabs>
                <w:tab w:val="left" w:pos="1512"/>
              </w:tabs>
              <w:ind w:left="-23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непродовольственные товары, %</w:t>
            </w:r>
          </w:p>
        </w:tc>
        <w:tc>
          <w:tcPr>
            <w:tcW w:w="992" w:type="dxa"/>
            <w:vAlign w:val="center"/>
          </w:tcPr>
          <w:p w:rsidR="00FC196E" w:rsidRPr="0004357B" w:rsidRDefault="00D93B81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104,9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FC196E" w:rsidRPr="0004357B" w:rsidRDefault="00B62EF0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</w:t>
            </w:r>
            <w:r w:rsidR="00D93B81">
              <w:rPr>
                <w:sz w:val="24"/>
                <w:szCs w:val="24"/>
              </w:rPr>
              <w:t>5</w:t>
            </w:r>
          </w:p>
        </w:tc>
      </w:tr>
      <w:tr w:rsidR="00FC196E" w:rsidRPr="00780EBC" w:rsidTr="00693CB1">
        <w:trPr>
          <w:trHeight w:hRule="exact" w:val="340"/>
          <w:jc w:val="center"/>
        </w:trPr>
        <w:tc>
          <w:tcPr>
            <w:tcW w:w="8449" w:type="dxa"/>
            <w:vAlign w:val="center"/>
          </w:tcPr>
          <w:p w:rsidR="00FC196E" w:rsidRPr="00780EBC" w:rsidRDefault="00FC196E" w:rsidP="00D423D1">
            <w:pPr>
              <w:tabs>
                <w:tab w:val="left" w:pos="1512"/>
              </w:tabs>
              <w:ind w:left="-23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платные услуги, %</w:t>
            </w:r>
          </w:p>
        </w:tc>
        <w:tc>
          <w:tcPr>
            <w:tcW w:w="992" w:type="dxa"/>
            <w:vAlign w:val="center"/>
          </w:tcPr>
          <w:p w:rsidR="00FC196E" w:rsidRPr="0004357B" w:rsidRDefault="00D93B81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103,1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FC196E" w:rsidRPr="0004357B" w:rsidRDefault="00B62EF0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  <w:r w:rsidR="00D93B81">
              <w:rPr>
                <w:sz w:val="24"/>
                <w:szCs w:val="24"/>
              </w:rPr>
              <w:t>,6</w:t>
            </w:r>
          </w:p>
        </w:tc>
      </w:tr>
      <w:tr w:rsidR="00463669" w:rsidRPr="00780EBC" w:rsidTr="00693CB1">
        <w:trPr>
          <w:trHeight w:hRule="exact" w:val="340"/>
          <w:jc w:val="center"/>
        </w:trPr>
        <w:tc>
          <w:tcPr>
            <w:tcW w:w="8449" w:type="dxa"/>
            <w:vAlign w:val="center"/>
          </w:tcPr>
          <w:p w:rsidR="00463669" w:rsidRPr="000F1CD6" w:rsidRDefault="00463669" w:rsidP="00D93B81">
            <w:pPr>
              <w:tabs>
                <w:tab w:val="left" w:pos="1512"/>
              </w:tabs>
              <w:ind w:left="-23" w:right="-112"/>
              <w:rPr>
                <w:spacing w:val="-6"/>
                <w:sz w:val="24"/>
                <w:szCs w:val="24"/>
              </w:rPr>
            </w:pPr>
            <w:r w:rsidRPr="000F1CD6">
              <w:rPr>
                <w:spacing w:val="-6"/>
                <w:sz w:val="24"/>
                <w:szCs w:val="24"/>
              </w:rPr>
              <w:t>Оборот розничной торговли</w:t>
            </w:r>
            <w:r w:rsidR="00AC2F77">
              <w:rPr>
                <w:spacing w:val="-6"/>
                <w:sz w:val="24"/>
                <w:szCs w:val="24"/>
              </w:rPr>
              <w:t>,</w:t>
            </w:r>
            <w:r w:rsidRPr="000F1CD6">
              <w:rPr>
                <w:spacing w:val="-6"/>
                <w:sz w:val="24"/>
                <w:szCs w:val="24"/>
              </w:rPr>
              <w:t xml:space="preserve"> </w:t>
            </w:r>
            <w:r w:rsidRPr="000F1CD6">
              <w:rPr>
                <w:spacing w:val="-8"/>
                <w:sz w:val="24"/>
                <w:szCs w:val="24"/>
              </w:rPr>
              <w:t>млн.</w:t>
            </w:r>
            <w:r w:rsidR="00AC2F77">
              <w:rPr>
                <w:spacing w:val="-8"/>
                <w:sz w:val="24"/>
                <w:szCs w:val="24"/>
              </w:rPr>
              <w:t xml:space="preserve"> </w:t>
            </w:r>
            <w:r w:rsidRPr="000F1CD6">
              <w:rPr>
                <w:spacing w:val="-8"/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463669" w:rsidRPr="00E574AC" w:rsidRDefault="00D93B81" w:rsidP="00A344F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185604,2</w:t>
            </w:r>
          </w:p>
        </w:tc>
        <w:tc>
          <w:tcPr>
            <w:tcW w:w="934" w:type="dxa"/>
            <w:vAlign w:val="center"/>
          </w:tcPr>
          <w:p w:rsidR="00463669" w:rsidRPr="00DF7ECC" w:rsidRDefault="00D93B81" w:rsidP="00A344F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181614,7</w:t>
            </w:r>
          </w:p>
        </w:tc>
      </w:tr>
      <w:tr w:rsidR="00463669" w:rsidRPr="00780EBC" w:rsidTr="00693CB1">
        <w:trPr>
          <w:trHeight w:hRule="exact" w:val="340"/>
          <w:jc w:val="center"/>
        </w:trPr>
        <w:tc>
          <w:tcPr>
            <w:tcW w:w="8449" w:type="dxa"/>
            <w:vAlign w:val="center"/>
          </w:tcPr>
          <w:p w:rsidR="00463669" w:rsidRPr="000F1CD6" w:rsidRDefault="00463669" w:rsidP="00D93B81">
            <w:pPr>
              <w:tabs>
                <w:tab w:val="left" w:pos="1512"/>
              </w:tabs>
              <w:ind w:left="-23" w:right="-249"/>
              <w:rPr>
                <w:spacing w:val="-6"/>
                <w:sz w:val="24"/>
                <w:szCs w:val="24"/>
              </w:rPr>
            </w:pPr>
            <w:r w:rsidRPr="000F1CD6">
              <w:rPr>
                <w:spacing w:val="-6"/>
                <w:sz w:val="24"/>
                <w:szCs w:val="24"/>
              </w:rPr>
              <w:t xml:space="preserve">Оборот общественного питания, </w:t>
            </w:r>
            <w:r w:rsidRPr="000F1CD6">
              <w:rPr>
                <w:spacing w:val="-8"/>
                <w:sz w:val="24"/>
                <w:szCs w:val="24"/>
              </w:rPr>
              <w:t>млн. рублей</w:t>
            </w:r>
          </w:p>
        </w:tc>
        <w:tc>
          <w:tcPr>
            <w:tcW w:w="992" w:type="dxa"/>
            <w:vAlign w:val="center"/>
          </w:tcPr>
          <w:p w:rsidR="00463669" w:rsidRPr="00E574AC" w:rsidRDefault="00D93B81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4096,5</w:t>
            </w:r>
          </w:p>
        </w:tc>
        <w:tc>
          <w:tcPr>
            <w:tcW w:w="934" w:type="dxa"/>
            <w:vAlign w:val="center"/>
          </w:tcPr>
          <w:p w:rsidR="00463669" w:rsidRPr="00DF7ECC" w:rsidRDefault="00D93B81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3978,8</w:t>
            </w:r>
          </w:p>
        </w:tc>
      </w:tr>
      <w:tr w:rsidR="00463669" w:rsidRPr="00780EBC" w:rsidTr="00693CB1">
        <w:trPr>
          <w:trHeight w:hRule="exact" w:val="340"/>
          <w:jc w:val="center"/>
        </w:trPr>
        <w:tc>
          <w:tcPr>
            <w:tcW w:w="8449" w:type="dxa"/>
            <w:vAlign w:val="center"/>
          </w:tcPr>
          <w:p w:rsidR="00463669" w:rsidRPr="000F1CD6" w:rsidRDefault="00463669" w:rsidP="00D93B81">
            <w:pPr>
              <w:tabs>
                <w:tab w:val="left" w:pos="1512"/>
              </w:tabs>
              <w:ind w:left="-23" w:right="-249"/>
              <w:rPr>
                <w:spacing w:val="-6"/>
                <w:sz w:val="24"/>
                <w:szCs w:val="24"/>
              </w:rPr>
            </w:pPr>
            <w:r w:rsidRPr="000F1CD6">
              <w:rPr>
                <w:spacing w:val="-6"/>
                <w:sz w:val="24"/>
                <w:szCs w:val="24"/>
              </w:rPr>
              <w:t>Объем платных услуг</w:t>
            </w:r>
            <w:r w:rsidR="00F11510" w:rsidRPr="000F1CD6">
              <w:rPr>
                <w:spacing w:val="-6"/>
                <w:sz w:val="24"/>
                <w:szCs w:val="24"/>
              </w:rPr>
              <w:t xml:space="preserve"> населению</w:t>
            </w:r>
            <w:r w:rsidR="00AC2F77">
              <w:rPr>
                <w:spacing w:val="-4"/>
                <w:sz w:val="24"/>
                <w:szCs w:val="24"/>
              </w:rPr>
              <w:t>,</w:t>
            </w:r>
            <w:r w:rsidR="00C80F92">
              <w:rPr>
                <w:spacing w:val="-6"/>
                <w:sz w:val="24"/>
                <w:szCs w:val="24"/>
              </w:rPr>
              <w:t xml:space="preserve"> </w:t>
            </w:r>
            <w:r w:rsidRPr="000F1CD6">
              <w:rPr>
                <w:spacing w:val="-8"/>
                <w:sz w:val="24"/>
                <w:szCs w:val="24"/>
              </w:rPr>
              <w:t>млн. рублей</w:t>
            </w:r>
          </w:p>
        </w:tc>
        <w:tc>
          <w:tcPr>
            <w:tcW w:w="992" w:type="dxa"/>
            <w:vAlign w:val="center"/>
          </w:tcPr>
          <w:p w:rsidR="00463669" w:rsidRPr="00E574AC" w:rsidRDefault="00D93B81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55626,5</w:t>
            </w:r>
          </w:p>
        </w:tc>
        <w:tc>
          <w:tcPr>
            <w:tcW w:w="934" w:type="dxa"/>
            <w:vAlign w:val="center"/>
          </w:tcPr>
          <w:p w:rsidR="00463669" w:rsidRPr="00DF7ECC" w:rsidRDefault="00D93B81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52085,2</w:t>
            </w:r>
          </w:p>
        </w:tc>
      </w:tr>
      <w:tr w:rsidR="00463669" w:rsidRPr="00780EBC" w:rsidTr="00507AB0">
        <w:trPr>
          <w:trHeight w:val="429"/>
          <w:jc w:val="center"/>
        </w:trPr>
        <w:tc>
          <w:tcPr>
            <w:tcW w:w="8449" w:type="dxa"/>
            <w:vAlign w:val="center"/>
          </w:tcPr>
          <w:p w:rsidR="00463669" w:rsidRDefault="00463669" w:rsidP="00BF3058">
            <w:pPr>
              <w:tabs>
                <w:tab w:val="left" w:pos="1512"/>
              </w:tabs>
              <w:ind w:left="-23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</w:t>
            </w:r>
            <w:r w:rsidRPr="00BF3058">
              <w:rPr>
                <w:spacing w:val="-6"/>
                <w:sz w:val="24"/>
                <w:szCs w:val="24"/>
              </w:rPr>
              <w:t>(по крупным и средним организациям)</w:t>
            </w:r>
            <w:r>
              <w:rPr>
                <w:sz w:val="24"/>
                <w:szCs w:val="24"/>
              </w:rPr>
              <w:t xml:space="preserve"> </w:t>
            </w:r>
            <w:r w:rsidRPr="002D6C7D">
              <w:rPr>
                <w:i/>
                <w:sz w:val="24"/>
                <w:szCs w:val="24"/>
              </w:rPr>
              <w:t>за январь</w:t>
            </w:r>
            <w:r w:rsidR="002564EA">
              <w:rPr>
                <w:i/>
                <w:sz w:val="24"/>
                <w:szCs w:val="24"/>
              </w:rPr>
              <w:t>-</w:t>
            </w:r>
            <w:r w:rsidR="00D93B81">
              <w:rPr>
                <w:i/>
                <w:sz w:val="24"/>
                <w:szCs w:val="24"/>
              </w:rPr>
              <w:t>но</w:t>
            </w:r>
            <w:r w:rsidR="00BF3058">
              <w:rPr>
                <w:i/>
                <w:sz w:val="24"/>
                <w:szCs w:val="24"/>
              </w:rPr>
              <w:t>ябрь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AD6E9C">
              <w:rPr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A57001" w:rsidRDefault="00A57001" w:rsidP="00A8070C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  <w:p w:rsidR="00463669" w:rsidRPr="00A8070C" w:rsidRDefault="00A57001" w:rsidP="00D93B81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D93B81">
              <w:rPr>
                <w:sz w:val="24"/>
                <w:szCs w:val="24"/>
              </w:rPr>
              <w:t>816</w:t>
            </w:r>
          </w:p>
        </w:tc>
        <w:tc>
          <w:tcPr>
            <w:tcW w:w="934" w:type="dxa"/>
            <w:vAlign w:val="center"/>
          </w:tcPr>
          <w:p w:rsidR="00A57001" w:rsidRDefault="00A57001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  <w:p w:rsidR="00463669" w:rsidRPr="00A8070C" w:rsidRDefault="00D93B81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31151</w:t>
            </w:r>
          </w:p>
        </w:tc>
      </w:tr>
      <w:tr w:rsidR="00463669" w:rsidRPr="00780EBC" w:rsidTr="00693CB1">
        <w:trPr>
          <w:trHeight w:hRule="exact" w:val="340"/>
          <w:jc w:val="center"/>
        </w:trPr>
        <w:tc>
          <w:tcPr>
            <w:tcW w:w="8449" w:type="dxa"/>
            <w:vAlign w:val="center"/>
          </w:tcPr>
          <w:p w:rsidR="00463669" w:rsidRDefault="00463669" w:rsidP="00D423D1">
            <w:pPr>
              <w:tabs>
                <w:tab w:val="left" w:pos="1512"/>
              </w:tabs>
              <w:ind w:left="-23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зарегистрированной безработицы, %</w:t>
            </w:r>
          </w:p>
        </w:tc>
        <w:tc>
          <w:tcPr>
            <w:tcW w:w="992" w:type="dxa"/>
            <w:vAlign w:val="center"/>
          </w:tcPr>
          <w:p w:rsidR="00463669" w:rsidRPr="00287DB0" w:rsidRDefault="00A57001" w:rsidP="002111D5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34" w:type="dxa"/>
            <w:vAlign w:val="center"/>
          </w:tcPr>
          <w:p w:rsidR="00463669" w:rsidRPr="00DF7ECC" w:rsidRDefault="00A57001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463669" w:rsidRPr="00780EBC" w:rsidTr="00693CB1">
        <w:trPr>
          <w:trHeight w:hRule="exact" w:val="340"/>
          <w:jc w:val="center"/>
        </w:trPr>
        <w:tc>
          <w:tcPr>
            <w:tcW w:w="8449" w:type="dxa"/>
            <w:vAlign w:val="center"/>
          </w:tcPr>
          <w:p w:rsidR="00463669" w:rsidRDefault="00463669" w:rsidP="00D423D1">
            <w:pPr>
              <w:tabs>
                <w:tab w:val="left" w:pos="1512"/>
              </w:tabs>
              <w:ind w:left="-23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463669" w:rsidRPr="00287DB0" w:rsidRDefault="00A57001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934" w:type="dxa"/>
            <w:vAlign w:val="center"/>
          </w:tcPr>
          <w:p w:rsidR="00463669" w:rsidRPr="00DF7ECC" w:rsidRDefault="00A57001" w:rsidP="00DF7ECC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</w:tbl>
    <w:p w:rsidR="008853AF" w:rsidRPr="00693A73" w:rsidRDefault="008853AF" w:rsidP="00E40D76">
      <w:pPr>
        <w:tabs>
          <w:tab w:val="left" w:pos="1512"/>
        </w:tabs>
        <w:ind w:right="-307"/>
        <w:jc w:val="center"/>
        <w:rPr>
          <w:b/>
          <w:sz w:val="18"/>
          <w:szCs w:val="18"/>
        </w:rPr>
      </w:pPr>
    </w:p>
    <w:p w:rsidR="00BF600B" w:rsidRDefault="00347E0D" w:rsidP="003E0471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282CC9">
        <w:rPr>
          <w:b/>
          <w:sz w:val="24"/>
          <w:szCs w:val="24"/>
        </w:rPr>
        <w:t>Промышленность</w:t>
      </w:r>
    </w:p>
    <w:p w:rsidR="00E9790D" w:rsidRPr="00DB27B0" w:rsidRDefault="00347E0D" w:rsidP="004151A2">
      <w:pPr>
        <w:tabs>
          <w:tab w:val="left" w:pos="1512"/>
        </w:tabs>
        <w:ind w:right="-143" w:firstLine="709"/>
        <w:jc w:val="both"/>
        <w:rPr>
          <w:b/>
          <w:sz w:val="24"/>
          <w:szCs w:val="24"/>
        </w:rPr>
      </w:pPr>
      <w:r w:rsidRPr="00DB27B0">
        <w:rPr>
          <w:spacing w:val="-4"/>
          <w:sz w:val="24"/>
          <w:szCs w:val="24"/>
        </w:rPr>
        <w:t xml:space="preserve">Индекс промышленного производства по полному кругу организаций составил </w:t>
      </w:r>
      <w:r w:rsidR="00EA38EB" w:rsidRPr="00DB27B0">
        <w:rPr>
          <w:spacing w:val="-4"/>
          <w:sz w:val="24"/>
          <w:szCs w:val="24"/>
        </w:rPr>
        <w:t>101</w:t>
      </w:r>
      <w:r w:rsidR="00A57001">
        <w:rPr>
          <w:spacing w:val="-4"/>
          <w:sz w:val="24"/>
          <w:szCs w:val="24"/>
        </w:rPr>
        <w:t>,9</w:t>
      </w:r>
      <w:r w:rsidR="00507AB0" w:rsidRPr="00DB27B0">
        <w:rPr>
          <w:spacing w:val="-4"/>
          <w:sz w:val="24"/>
          <w:szCs w:val="24"/>
        </w:rPr>
        <w:t xml:space="preserve">%, </w:t>
      </w:r>
      <w:r w:rsidRPr="00DB27B0">
        <w:rPr>
          <w:spacing w:val="-4"/>
          <w:sz w:val="24"/>
          <w:szCs w:val="24"/>
        </w:rPr>
        <w:t>в том числе обрабатывающие производства –</w:t>
      </w:r>
      <w:r w:rsidR="00453E4F" w:rsidRPr="00DB27B0">
        <w:rPr>
          <w:spacing w:val="-4"/>
          <w:sz w:val="24"/>
          <w:szCs w:val="24"/>
        </w:rPr>
        <w:t xml:space="preserve"> </w:t>
      </w:r>
      <w:r w:rsidR="006B55CF">
        <w:rPr>
          <w:spacing w:val="-4"/>
          <w:sz w:val="24"/>
          <w:szCs w:val="24"/>
        </w:rPr>
        <w:t>101,4</w:t>
      </w:r>
      <w:r w:rsidRPr="00DB27B0">
        <w:rPr>
          <w:spacing w:val="-4"/>
          <w:sz w:val="24"/>
          <w:szCs w:val="24"/>
        </w:rPr>
        <w:t>%</w:t>
      </w:r>
      <w:r w:rsidR="00EE68AF" w:rsidRPr="00DB27B0">
        <w:rPr>
          <w:spacing w:val="-4"/>
          <w:sz w:val="24"/>
          <w:szCs w:val="24"/>
        </w:rPr>
        <w:t>,</w:t>
      </w:r>
      <w:r w:rsidRPr="00DB27B0">
        <w:rPr>
          <w:spacing w:val="-4"/>
          <w:sz w:val="24"/>
          <w:szCs w:val="24"/>
        </w:rPr>
        <w:t xml:space="preserve"> обеспечение электрической энергией, газом и паром</w:t>
      </w:r>
      <w:r w:rsidR="00360D4F" w:rsidRPr="00DB27B0">
        <w:rPr>
          <w:spacing w:val="-4"/>
          <w:sz w:val="24"/>
          <w:szCs w:val="24"/>
        </w:rPr>
        <w:t>; кондиционирование воздуха</w:t>
      </w:r>
      <w:r w:rsidRPr="00DB27B0">
        <w:rPr>
          <w:spacing w:val="-4"/>
          <w:sz w:val="24"/>
          <w:szCs w:val="24"/>
        </w:rPr>
        <w:t xml:space="preserve"> – </w:t>
      </w:r>
      <w:r w:rsidR="006B55CF">
        <w:rPr>
          <w:spacing w:val="-4"/>
          <w:sz w:val="24"/>
          <w:szCs w:val="24"/>
        </w:rPr>
        <w:t>101,2</w:t>
      </w:r>
      <w:r w:rsidRPr="00DB27B0">
        <w:rPr>
          <w:spacing w:val="-4"/>
          <w:sz w:val="24"/>
          <w:szCs w:val="24"/>
        </w:rPr>
        <w:t>%</w:t>
      </w:r>
      <w:r w:rsidR="00A420BF" w:rsidRPr="00DB27B0">
        <w:rPr>
          <w:spacing w:val="-4"/>
          <w:sz w:val="24"/>
          <w:szCs w:val="24"/>
        </w:rPr>
        <w:t>; водоснабжение, во</w:t>
      </w:r>
      <w:r w:rsidR="00360D4F" w:rsidRPr="00DB27B0">
        <w:rPr>
          <w:spacing w:val="-4"/>
          <w:sz w:val="24"/>
          <w:szCs w:val="24"/>
        </w:rPr>
        <w:t xml:space="preserve">доотведение, организация сбора и </w:t>
      </w:r>
      <w:r w:rsidR="00A420BF" w:rsidRPr="00DB27B0">
        <w:rPr>
          <w:spacing w:val="-4"/>
          <w:sz w:val="24"/>
          <w:szCs w:val="24"/>
        </w:rPr>
        <w:t>утилизации отход</w:t>
      </w:r>
      <w:r w:rsidR="00953722" w:rsidRPr="00DB27B0">
        <w:rPr>
          <w:spacing w:val="-4"/>
          <w:sz w:val="24"/>
          <w:szCs w:val="24"/>
        </w:rPr>
        <w:t xml:space="preserve">ов – </w:t>
      </w:r>
      <w:r w:rsidR="006B55CF">
        <w:rPr>
          <w:spacing w:val="-4"/>
          <w:sz w:val="24"/>
          <w:szCs w:val="24"/>
        </w:rPr>
        <w:t>117,6</w:t>
      </w:r>
      <w:r w:rsidR="00A420BF" w:rsidRPr="00DB27B0">
        <w:rPr>
          <w:spacing w:val="-4"/>
          <w:sz w:val="24"/>
          <w:szCs w:val="24"/>
        </w:rPr>
        <w:t>%</w:t>
      </w:r>
      <w:r w:rsidRPr="00DB27B0">
        <w:rPr>
          <w:spacing w:val="-4"/>
          <w:sz w:val="24"/>
          <w:szCs w:val="24"/>
        </w:rPr>
        <w:t xml:space="preserve">. </w:t>
      </w:r>
    </w:p>
    <w:p w:rsidR="00BF02A7" w:rsidRPr="00DB27B0" w:rsidRDefault="00AF2111" w:rsidP="008755B4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DB27B0">
        <w:rPr>
          <w:sz w:val="24"/>
          <w:szCs w:val="24"/>
        </w:rPr>
        <w:t>Индекс промышленного производства по городу, %</w:t>
      </w:r>
    </w:p>
    <w:p w:rsidR="00693A73" w:rsidRPr="001C0780" w:rsidRDefault="006C40CD" w:rsidP="001C0780">
      <w:pPr>
        <w:pStyle w:val="ab"/>
        <w:tabs>
          <w:tab w:val="left" w:pos="1512"/>
        </w:tabs>
        <w:ind w:left="-709"/>
        <w:rPr>
          <w:sz w:val="6"/>
          <w:szCs w:val="6"/>
        </w:rPr>
      </w:pPr>
      <w:r w:rsidRPr="00F051CE">
        <w:rPr>
          <w:noProof/>
        </w:rPr>
        <w:drawing>
          <wp:inline distT="0" distB="0" distL="0" distR="0">
            <wp:extent cx="7115175" cy="971550"/>
            <wp:effectExtent l="0" t="0" r="0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07AB0" w:rsidRPr="00BE1900" w:rsidRDefault="008A7999" w:rsidP="004151A2">
      <w:pPr>
        <w:pStyle w:val="ab"/>
        <w:tabs>
          <w:tab w:val="left" w:pos="1512"/>
        </w:tabs>
        <w:ind w:right="-143" w:firstLine="567"/>
        <w:jc w:val="both"/>
        <w:rPr>
          <w:color w:val="000000"/>
          <w:spacing w:val="-4"/>
        </w:rPr>
      </w:pPr>
      <w:r w:rsidRPr="00B960E8">
        <w:rPr>
          <w:spacing w:val="-4"/>
        </w:rPr>
        <w:t>В обрабатывающ</w:t>
      </w:r>
      <w:r w:rsidR="007E2CF3" w:rsidRPr="00B960E8">
        <w:rPr>
          <w:spacing w:val="-4"/>
        </w:rPr>
        <w:t>их отраслях</w:t>
      </w:r>
      <w:r w:rsidRPr="00B960E8">
        <w:rPr>
          <w:spacing w:val="-4"/>
        </w:rPr>
        <w:t xml:space="preserve"> наибольший рост зарегистрирован в производстве </w:t>
      </w:r>
      <w:r w:rsidR="00EE5C1E" w:rsidRPr="00B960E8">
        <w:rPr>
          <w:color w:val="000000"/>
          <w:spacing w:val="-4"/>
        </w:rPr>
        <w:t xml:space="preserve">грузовых вагонов (индекс производства </w:t>
      </w:r>
      <w:r w:rsidR="006B55CF">
        <w:rPr>
          <w:color w:val="000000"/>
          <w:spacing w:val="-4"/>
        </w:rPr>
        <w:t>264,4</w:t>
      </w:r>
      <w:r w:rsidR="00EE5C1E" w:rsidRPr="00B960E8">
        <w:rPr>
          <w:color w:val="000000"/>
          <w:spacing w:val="-4"/>
        </w:rPr>
        <w:t xml:space="preserve">%), </w:t>
      </w:r>
      <w:r w:rsidR="00BE1900">
        <w:rPr>
          <w:color w:val="000000"/>
          <w:spacing w:val="-4"/>
        </w:rPr>
        <w:t>строительных материалов (</w:t>
      </w:r>
      <w:r w:rsidR="006B55CF">
        <w:rPr>
          <w:color w:val="000000"/>
          <w:spacing w:val="-4"/>
        </w:rPr>
        <w:t>121,2</w:t>
      </w:r>
      <w:r w:rsidR="00BE1900">
        <w:rPr>
          <w:color w:val="000000"/>
          <w:spacing w:val="-4"/>
        </w:rPr>
        <w:t>%), химических веществ (</w:t>
      </w:r>
      <w:r w:rsidR="006B55CF">
        <w:rPr>
          <w:color w:val="000000"/>
          <w:spacing w:val="-4"/>
        </w:rPr>
        <w:t>107,5</w:t>
      </w:r>
      <w:r w:rsidR="00E24CAC" w:rsidRPr="00B960E8">
        <w:rPr>
          <w:color w:val="000000"/>
          <w:spacing w:val="-4"/>
        </w:rPr>
        <w:t>%)</w:t>
      </w:r>
      <w:r w:rsidR="00E24CAC">
        <w:rPr>
          <w:color w:val="000000"/>
          <w:spacing w:val="-4"/>
        </w:rPr>
        <w:t xml:space="preserve">, </w:t>
      </w:r>
      <w:r w:rsidR="00E24CAC" w:rsidRPr="00B960E8">
        <w:rPr>
          <w:color w:val="000000"/>
          <w:spacing w:val="-4"/>
        </w:rPr>
        <w:t>оборудования для трубопроводов и деревооб</w:t>
      </w:r>
      <w:r w:rsidR="00BE1900">
        <w:rPr>
          <w:color w:val="000000"/>
          <w:spacing w:val="-4"/>
        </w:rPr>
        <w:t>работки (</w:t>
      </w:r>
      <w:r w:rsidR="006B55CF">
        <w:rPr>
          <w:color w:val="000000"/>
          <w:spacing w:val="-4"/>
        </w:rPr>
        <w:t>120,3</w:t>
      </w:r>
      <w:r w:rsidR="00E24CAC" w:rsidRPr="00B960E8">
        <w:rPr>
          <w:color w:val="000000"/>
          <w:spacing w:val="-4"/>
        </w:rPr>
        <w:t>%),</w:t>
      </w:r>
      <w:r w:rsidR="00242403">
        <w:rPr>
          <w:color w:val="000000"/>
          <w:spacing w:val="-4"/>
        </w:rPr>
        <w:t xml:space="preserve"> отопительных котлов (</w:t>
      </w:r>
      <w:r w:rsidR="006B55CF">
        <w:rPr>
          <w:color w:val="000000"/>
          <w:spacing w:val="-4"/>
        </w:rPr>
        <w:t>114</w:t>
      </w:r>
      <w:r w:rsidR="00242403">
        <w:rPr>
          <w:color w:val="000000"/>
          <w:spacing w:val="-4"/>
        </w:rPr>
        <w:t>%),</w:t>
      </w:r>
      <w:r w:rsidR="00E24CAC">
        <w:rPr>
          <w:color w:val="000000"/>
          <w:spacing w:val="-4"/>
        </w:rPr>
        <w:t xml:space="preserve"> </w:t>
      </w:r>
      <w:r w:rsidR="004D33D2">
        <w:rPr>
          <w:color w:val="000000"/>
          <w:spacing w:val="-4"/>
        </w:rPr>
        <w:t xml:space="preserve">                   </w:t>
      </w:r>
      <w:r w:rsidR="00EE5C1E" w:rsidRPr="00B960E8">
        <w:rPr>
          <w:color w:val="000000"/>
          <w:spacing w:val="-4"/>
        </w:rPr>
        <w:t>в металлургии (</w:t>
      </w:r>
      <w:r w:rsidR="006B55CF">
        <w:rPr>
          <w:color w:val="000000"/>
          <w:spacing w:val="-4"/>
        </w:rPr>
        <w:t>110,1</w:t>
      </w:r>
      <w:r w:rsidR="00EE5C1E" w:rsidRPr="00B960E8">
        <w:rPr>
          <w:color w:val="000000"/>
          <w:spacing w:val="-4"/>
        </w:rPr>
        <w:t>%), в производстве</w:t>
      </w:r>
      <w:r w:rsidR="00E24CAC">
        <w:rPr>
          <w:color w:val="000000"/>
          <w:spacing w:val="-4"/>
        </w:rPr>
        <w:t xml:space="preserve"> мебели</w:t>
      </w:r>
      <w:r w:rsidR="006B55CF">
        <w:rPr>
          <w:color w:val="000000"/>
          <w:spacing w:val="-4"/>
        </w:rPr>
        <w:t xml:space="preserve"> (139</w:t>
      </w:r>
      <w:r w:rsidR="004D33D2">
        <w:rPr>
          <w:color w:val="000000"/>
          <w:spacing w:val="-4"/>
        </w:rPr>
        <w:t xml:space="preserve">%), </w:t>
      </w:r>
      <w:r w:rsidRPr="00B960E8">
        <w:rPr>
          <w:color w:val="000000"/>
          <w:spacing w:val="-4"/>
        </w:rPr>
        <w:t>одежды (</w:t>
      </w:r>
      <w:r w:rsidR="006B55CF">
        <w:rPr>
          <w:color w:val="000000"/>
          <w:spacing w:val="-4"/>
        </w:rPr>
        <w:t>169,4</w:t>
      </w:r>
      <w:r w:rsidRPr="00B960E8">
        <w:rPr>
          <w:color w:val="000000"/>
          <w:spacing w:val="-4"/>
        </w:rPr>
        <w:t>%),</w:t>
      </w:r>
      <w:r w:rsidR="004D33D2">
        <w:rPr>
          <w:color w:val="000000"/>
          <w:spacing w:val="-4"/>
        </w:rPr>
        <w:t xml:space="preserve"> </w:t>
      </w:r>
      <w:r w:rsidR="00F200C7">
        <w:rPr>
          <w:color w:val="000000"/>
          <w:spacing w:val="-4"/>
        </w:rPr>
        <w:t>текстильных изделий (1</w:t>
      </w:r>
      <w:r w:rsidR="006B55CF">
        <w:rPr>
          <w:color w:val="000000"/>
          <w:spacing w:val="-4"/>
        </w:rPr>
        <w:t>11,6</w:t>
      </w:r>
      <w:r w:rsidR="00E24CAC">
        <w:rPr>
          <w:color w:val="000000"/>
          <w:spacing w:val="-4"/>
        </w:rPr>
        <w:t>%)</w:t>
      </w:r>
      <w:r w:rsidR="00700E13" w:rsidRPr="00B960E8">
        <w:rPr>
          <w:color w:val="000000"/>
          <w:spacing w:val="-4"/>
        </w:rPr>
        <w:t>.</w:t>
      </w:r>
      <w:r w:rsidR="00771E7C" w:rsidRPr="00B960E8">
        <w:rPr>
          <w:color w:val="000000"/>
          <w:spacing w:val="-4"/>
        </w:rPr>
        <w:t xml:space="preserve"> </w:t>
      </w:r>
    </w:p>
    <w:p w:rsidR="00AE7FB6" w:rsidRPr="00A20B7E" w:rsidRDefault="007E2752" w:rsidP="004151A2">
      <w:pPr>
        <w:pStyle w:val="ab"/>
        <w:tabs>
          <w:tab w:val="left" w:pos="1512"/>
        </w:tabs>
        <w:ind w:right="-143" w:firstLine="567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 По сравнению с январем-</w:t>
      </w:r>
      <w:r w:rsidR="006B55CF">
        <w:rPr>
          <w:color w:val="000000"/>
          <w:spacing w:val="-4"/>
        </w:rPr>
        <w:t>дека</w:t>
      </w:r>
      <w:r w:rsidR="00515A59">
        <w:rPr>
          <w:color w:val="000000"/>
          <w:spacing w:val="-4"/>
        </w:rPr>
        <w:t xml:space="preserve">брем </w:t>
      </w:r>
      <w:r w:rsidR="00242403">
        <w:rPr>
          <w:color w:val="000000"/>
          <w:spacing w:val="-4"/>
        </w:rPr>
        <w:t>2017 года с</w:t>
      </w:r>
      <w:r w:rsidR="007E2CF3" w:rsidRPr="00064A6F">
        <w:rPr>
          <w:color w:val="000000"/>
          <w:spacing w:val="-4"/>
        </w:rPr>
        <w:t>нижены объемы</w:t>
      </w:r>
      <w:r w:rsidR="008C5329" w:rsidRPr="00064A6F">
        <w:rPr>
          <w:color w:val="000000"/>
          <w:spacing w:val="-4"/>
        </w:rPr>
        <w:t xml:space="preserve"> прои</w:t>
      </w:r>
      <w:r w:rsidR="00700E13" w:rsidRPr="00064A6F">
        <w:rPr>
          <w:color w:val="000000"/>
          <w:spacing w:val="-4"/>
        </w:rPr>
        <w:t>зводства пищевых продуктов (</w:t>
      </w:r>
      <w:r w:rsidR="006B55CF">
        <w:rPr>
          <w:color w:val="000000"/>
          <w:spacing w:val="-4"/>
        </w:rPr>
        <w:t>89,7</w:t>
      </w:r>
      <w:r w:rsidR="008C5329" w:rsidRPr="00064A6F">
        <w:rPr>
          <w:color w:val="000000"/>
          <w:spacing w:val="-4"/>
        </w:rPr>
        <w:t>%)</w:t>
      </w:r>
      <w:r w:rsidR="006B55CF">
        <w:rPr>
          <w:color w:val="000000"/>
          <w:spacing w:val="-4"/>
        </w:rPr>
        <w:t xml:space="preserve"> и напитков (98,9%)</w:t>
      </w:r>
      <w:r w:rsidR="008C5329" w:rsidRPr="00064A6F">
        <w:rPr>
          <w:color w:val="000000"/>
          <w:spacing w:val="-4"/>
        </w:rPr>
        <w:t>,</w:t>
      </w:r>
      <w:r w:rsidR="008A7999" w:rsidRPr="00064A6F">
        <w:rPr>
          <w:color w:val="000000"/>
          <w:spacing w:val="-4"/>
        </w:rPr>
        <w:t xml:space="preserve"> </w:t>
      </w:r>
      <w:r w:rsidR="00E72340" w:rsidRPr="00064A6F">
        <w:rPr>
          <w:color w:val="000000"/>
          <w:spacing w:val="-4"/>
        </w:rPr>
        <w:t xml:space="preserve">двигателей </w:t>
      </w:r>
      <w:r>
        <w:rPr>
          <w:color w:val="000000"/>
          <w:spacing w:val="-4"/>
        </w:rPr>
        <w:t xml:space="preserve">и комплектующих </w:t>
      </w:r>
      <w:r w:rsidR="00E72340" w:rsidRPr="00064A6F">
        <w:rPr>
          <w:color w:val="000000"/>
          <w:spacing w:val="-4"/>
        </w:rPr>
        <w:t>дл</w:t>
      </w:r>
      <w:r w:rsidR="00515A59">
        <w:rPr>
          <w:color w:val="000000"/>
          <w:spacing w:val="-4"/>
        </w:rPr>
        <w:t>я автотранспортных средств (</w:t>
      </w:r>
      <w:r w:rsidR="006B55CF">
        <w:rPr>
          <w:color w:val="000000"/>
          <w:spacing w:val="-4"/>
        </w:rPr>
        <w:t>98</w:t>
      </w:r>
      <w:r w:rsidR="00E72340" w:rsidRPr="00064A6F">
        <w:rPr>
          <w:color w:val="000000"/>
          <w:spacing w:val="-4"/>
        </w:rPr>
        <w:t xml:space="preserve">%), </w:t>
      </w:r>
      <w:r w:rsidR="00515A59" w:rsidRPr="00064A6F">
        <w:rPr>
          <w:color w:val="000000"/>
          <w:spacing w:val="-4"/>
        </w:rPr>
        <w:t>резин</w:t>
      </w:r>
      <w:r w:rsidR="00515A59">
        <w:rPr>
          <w:color w:val="000000"/>
          <w:spacing w:val="-4"/>
        </w:rPr>
        <w:t>ов</w:t>
      </w:r>
      <w:r>
        <w:rPr>
          <w:color w:val="000000"/>
          <w:spacing w:val="-4"/>
        </w:rPr>
        <w:t>ых и пластмассовых изделий (</w:t>
      </w:r>
      <w:r w:rsidR="006B55CF">
        <w:rPr>
          <w:color w:val="000000"/>
          <w:spacing w:val="-4"/>
        </w:rPr>
        <w:t>91,5</w:t>
      </w:r>
      <w:r w:rsidR="00515A59" w:rsidRPr="00064A6F">
        <w:rPr>
          <w:color w:val="000000"/>
          <w:spacing w:val="-4"/>
        </w:rPr>
        <w:t>%</w:t>
      </w:r>
      <w:r w:rsidR="00515A59" w:rsidRPr="00242403">
        <w:rPr>
          <w:color w:val="000000"/>
          <w:spacing w:val="-4"/>
        </w:rPr>
        <w:t xml:space="preserve">), </w:t>
      </w:r>
      <w:r w:rsidR="00722780" w:rsidRPr="00064A6F">
        <w:rPr>
          <w:color w:val="000000"/>
          <w:spacing w:val="-4"/>
        </w:rPr>
        <w:t>элек</w:t>
      </w:r>
      <w:r w:rsidR="00E72340" w:rsidRPr="00064A6F">
        <w:rPr>
          <w:color w:val="000000"/>
          <w:spacing w:val="-4"/>
        </w:rPr>
        <w:t xml:space="preserve">тронных и оптических </w:t>
      </w:r>
      <w:r w:rsidR="00515A59">
        <w:rPr>
          <w:color w:val="000000"/>
          <w:spacing w:val="-4"/>
        </w:rPr>
        <w:t>приборов</w:t>
      </w:r>
      <w:r w:rsidR="00E72340" w:rsidRPr="00064A6F">
        <w:rPr>
          <w:color w:val="000000"/>
          <w:spacing w:val="-4"/>
        </w:rPr>
        <w:t xml:space="preserve"> (</w:t>
      </w:r>
      <w:r w:rsidR="006B55CF">
        <w:rPr>
          <w:color w:val="000000"/>
          <w:spacing w:val="-4"/>
        </w:rPr>
        <w:t>92</w:t>
      </w:r>
      <w:r w:rsidR="00E72340" w:rsidRPr="00064A6F">
        <w:rPr>
          <w:color w:val="000000"/>
          <w:spacing w:val="-4"/>
        </w:rPr>
        <w:t>%)</w:t>
      </w:r>
      <w:r w:rsidR="002D3891" w:rsidRPr="00064A6F">
        <w:rPr>
          <w:color w:val="000000"/>
          <w:spacing w:val="-4"/>
        </w:rPr>
        <w:t xml:space="preserve">, </w:t>
      </w:r>
      <w:r w:rsidR="00AF5F05" w:rsidRPr="00064A6F">
        <w:t>лекарственных средств и медицинских материалов</w:t>
      </w:r>
      <w:r w:rsidR="00AF5F05" w:rsidRPr="00064A6F">
        <w:rPr>
          <w:sz w:val="22"/>
          <w:szCs w:val="22"/>
        </w:rPr>
        <w:t xml:space="preserve"> </w:t>
      </w:r>
      <w:r w:rsidR="00AF5F05" w:rsidRPr="00064A6F">
        <w:t>(</w:t>
      </w:r>
      <w:r w:rsidR="006B55CF">
        <w:t>86,6</w:t>
      </w:r>
      <w:r w:rsidR="00AF5F05" w:rsidRPr="00064A6F">
        <w:t>%),</w:t>
      </w:r>
      <w:r w:rsidR="00AF5F05" w:rsidRPr="00064A6F">
        <w:rPr>
          <w:color w:val="000000"/>
          <w:spacing w:val="-4"/>
        </w:rPr>
        <w:t xml:space="preserve"> </w:t>
      </w:r>
      <w:r w:rsidR="008A7999" w:rsidRPr="00064A6F">
        <w:rPr>
          <w:color w:val="000000"/>
          <w:spacing w:val="-4"/>
        </w:rPr>
        <w:t xml:space="preserve">изделий из кожи </w:t>
      </w:r>
      <w:r w:rsidR="00BF2C18">
        <w:rPr>
          <w:color w:val="000000"/>
          <w:spacing w:val="-4"/>
        </w:rPr>
        <w:t>(</w:t>
      </w:r>
      <w:r w:rsidR="006B55CF">
        <w:rPr>
          <w:color w:val="000000"/>
          <w:spacing w:val="-4"/>
        </w:rPr>
        <w:t>55,5</w:t>
      </w:r>
      <w:r w:rsidR="001B253A" w:rsidRPr="00064A6F">
        <w:rPr>
          <w:color w:val="000000"/>
          <w:spacing w:val="-4"/>
        </w:rPr>
        <w:t>%)</w:t>
      </w:r>
      <w:r w:rsidR="008A7999" w:rsidRPr="00064A6F">
        <w:rPr>
          <w:color w:val="000000"/>
          <w:spacing w:val="-4"/>
        </w:rPr>
        <w:t>.</w:t>
      </w:r>
      <w:r w:rsidR="008A7999" w:rsidRPr="00064A6F">
        <w:rPr>
          <w:color w:val="000000"/>
          <w:spacing w:val="-4"/>
          <w:sz w:val="22"/>
          <w:szCs w:val="22"/>
        </w:rPr>
        <w:t xml:space="preserve"> </w:t>
      </w:r>
    </w:p>
    <w:p w:rsidR="00E9790D" w:rsidRPr="00064A6F" w:rsidRDefault="00E9790D" w:rsidP="00D743B7">
      <w:pPr>
        <w:pStyle w:val="ab"/>
        <w:tabs>
          <w:tab w:val="left" w:pos="1512"/>
        </w:tabs>
        <w:ind w:firstLine="567"/>
        <w:jc w:val="both"/>
        <w:rPr>
          <w:sz w:val="6"/>
          <w:szCs w:val="6"/>
        </w:rPr>
      </w:pPr>
    </w:p>
    <w:p w:rsidR="00282CC9" w:rsidRPr="00282CC9" w:rsidRDefault="00A4597F" w:rsidP="00282CC9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E24CAC">
        <w:rPr>
          <w:sz w:val="24"/>
          <w:szCs w:val="24"/>
        </w:rPr>
        <w:t>Индексы промышленного производства по районам гор</w:t>
      </w:r>
      <w:r w:rsidR="00282CC9" w:rsidRPr="00E24CAC">
        <w:rPr>
          <w:sz w:val="24"/>
          <w:szCs w:val="24"/>
        </w:rPr>
        <w:t>ода (полный круг организаций), %</w:t>
      </w:r>
    </w:p>
    <w:p w:rsidR="00460A04" w:rsidRPr="00D743B7" w:rsidRDefault="00282CC9" w:rsidP="00282CC9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3E7CB7">
        <w:rPr>
          <w:noProof/>
          <w:sz w:val="24"/>
          <w:szCs w:val="24"/>
          <w:lang w:eastAsia="ru-RU"/>
        </w:rPr>
        <w:drawing>
          <wp:inline distT="0" distB="0" distL="0" distR="0">
            <wp:extent cx="6657975" cy="7620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93A73" w:rsidRDefault="00693A73" w:rsidP="001C0780">
      <w:pPr>
        <w:pStyle w:val="3"/>
        <w:tabs>
          <w:tab w:val="left" w:pos="1418"/>
          <w:tab w:val="left" w:pos="1512"/>
        </w:tabs>
        <w:spacing w:after="0"/>
        <w:ind w:left="0"/>
        <w:rPr>
          <w:b/>
          <w:sz w:val="24"/>
          <w:szCs w:val="24"/>
        </w:rPr>
      </w:pPr>
    </w:p>
    <w:p w:rsidR="00E9790D" w:rsidRPr="00075716" w:rsidRDefault="00E9790D" w:rsidP="00E9790D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631AC7">
        <w:rPr>
          <w:b/>
          <w:sz w:val="24"/>
          <w:szCs w:val="24"/>
        </w:rPr>
        <w:t>Бюджет города</w:t>
      </w:r>
    </w:p>
    <w:p w:rsidR="00E9790D" w:rsidRDefault="00E9790D" w:rsidP="004151A2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0F3202">
        <w:rPr>
          <w:sz w:val="24"/>
          <w:szCs w:val="24"/>
        </w:rPr>
        <w:t xml:space="preserve">В </w:t>
      </w:r>
      <w:r w:rsidRPr="004D33D2">
        <w:rPr>
          <w:spacing w:val="-2"/>
          <w:sz w:val="24"/>
          <w:szCs w:val="24"/>
        </w:rPr>
        <w:t xml:space="preserve">бюджет города поступило </w:t>
      </w:r>
      <w:r w:rsidR="000E2C72">
        <w:rPr>
          <w:spacing w:val="-2"/>
          <w:sz w:val="24"/>
          <w:szCs w:val="24"/>
        </w:rPr>
        <w:t>12985,1</w:t>
      </w:r>
      <w:r w:rsidRPr="004D33D2">
        <w:rPr>
          <w:spacing w:val="-2"/>
          <w:sz w:val="24"/>
          <w:szCs w:val="24"/>
        </w:rPr>
        <w:t xml:space="preserve"> млн. рублей, что составляет</w:t>
      </w:r>
      <w:r w:rsidR="004D33D2">
        <w:rPr>
          <w:spacing w:val="-2"/>
          <w:sz w:val="24"/>
          <w:szCs w:val="24"/>
        </w:rPr>
        <w:t xml:space="preserve"> </w:t>
      </w:r>
      <w:r w:rsidR="003C6027">
        <w:rPr>
          <w:spacing w:val="-2"/>
          <w:sz w:val="24"/>
          <w:szCs w:val="24"/>
        </w:rPr>
        <w:t>109,3</w:t>
      </w:r>
      <w:r w:rsidRPr="004D33D2">
        <w:rPr>
          <w:spacing w:val="-2"/>
          <w:sz w:val="24"/>
          <w:szCs w:val="24"/>
        </w:rPr>
        <w:t xml:space="preserve">% к </w:t>
      </w:r>
      <w:r w:rsidR="003C6027">
        <w:rPr>
          <w:sz w:val="24"/>
          <w:szCs w:val="24"/>
        </w:rPr>
        <w:t>2017 году</w:t>
      </w:r>
      <w:r>
        <w:rPr>
          <w:sz w:val="24"/>
          <w:szCs w:val="24"/>
        </w:rPr>
        <w:t xml:space="preserve">. Годовой план по доходам бюджета выполнен на </w:t>
      </w:r>
      <w:r w:rsidR="003C6027">
        <w:rPr>
          <w:sz w:val="24"/>
          <w:szCs w:val="24"/>
        </w:rPr>
        <w:t>102</w:t>
      </w:r>
      <w:r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. </w:t>
      </w:r>
      <w:r>
        <w:rPr>
          <w:sz w:val="24"/>
          <w:szCs w:val="24"/>
        </w:rPr>
        <w:t>О</w:t>
      </w:r>
      <w:r w:rsidRPr="000F3202">
        <w:rPr>
          <w:sz w:val="24"/>
          <w:szCs w:val="24"/>
        </w:rPr>
        <w:t xml:space="preserve">бъём </w:t>
      </w:r>
      <w:r>
        <w:rPr>
          <w:sz w:val="24"/>
          <w:szCs w:val="24"/>
        </w:rPr>
        <w:t>п</w:t>
      </w:r>
      <w:r w:rsidRPr="000F3202">
        <w:rPr>
          <w:sz w:val="24"/>
          <w:szCs w:val="24"/>
        </w:rPr>
        <w:t xml:space="preserve">оступлений налоговых и неналоговых доходов составил </w:t>
      </w:r>
      <w:r w:rsidR="00B23E33">
        <w:rPr>
          <w:sz w:val="24"/>
          <w:szCs w:val="24"/>
        </w:rPr>
        <w:t>6</w:t>
      </w:r>
      <w:r w:rsidR="003C6027">
        <w:rPr>
          <w:sz w:val="24"/>
          <w:szCs w:val="24"/>
        </w:rPr>
        <w:t>870,3</w:t>
      </w:r>
      <w:r>
        <w:rPr>
          <w:sz w:val="24"/>
          <w:szCs w:val="24"/>
        </w:rPr>
        <w:t xml:space="preserve"> </w:t>
      </w:r>
      <w:r w:rsidRPr="000F3202">
        <w:rPr>
          <w:sz w:val="24"/>
          <w:szCs w:val="24"/>
        </w:rPr>
        <w:t>млн. рублей</w:t>
      </w:r>
      <w:r>
        <w:rPr>
          <w:sz w:val="24"/>
          <w:szCs w:val="24"/>
        </w:rPr>
        <w:t xml:space="preserve"> </w:t>
      </w:r>
      <w:r w:rsidRPr="00880946">
        <w:rPr>
          <w:sz w:val="24"/>
          <w:szCs w:val="24"/>
        </w:rPr>
        <w:t>(</w:t>
      </w:r>
      <w:r w:rsidR="003C6027">
        <w:rPr>
          <w:sz w:val="24"/>
          <w:szCs w:val="24"/>
        </w:rPr>
        <w:t>106,7</w:t>
      </w:r>
      <w:r w:rsidRPr="00880946">
        <w:rPr>
          <w:sz w:val="24"/>
          <w:szCs w:val="24"/>
        </w:rPr>
        <w:t>%</w:t>
      </w:r>
      <w:r w:rsidR="00506EA8">
        <w:rPr>
          <w:sz w:val="24"/>
          <w:szCs w:val="24"/>
        </w:rPr>
        <w:t xml:space="preserve"> к </w:t>
      </w:r>
      <w:r w:rsidR="003C6027">
        <w:rPr>
          <w:sz w:val="24"/>
          <w:szCs w:val="24"/>
        </w:rPr>
        <w:t>2017 году</w:t>
      </w:r>
      <w:r w:rsidR="00D6159E">
        <w:rPr>
          <w:sz w:val="24"/>
          <w:szCs w:val="24"/>
        </w:rPr>
        <w:t>) и</w:t>
      </w:r>
      <w:r>
        <w:rPr>
          <w:sz w:val="24"/>
          <w:szCs w:val="24"/>
        </w:rPr>
        <w:t xml:space="preserve"> </w:t>
      </w:r>
      <w:r w:rsidR="003C6027">
        <w:rPr>
          <w:sz w:val="24"/>
          <w:szCs w:val="24"/>
        </w:rPr>
        <w:t>102,6</w:t>
      </w:r>
      <w:r>
        <w:rPr>
          <w:sz w:val="24"/>
          <w:szCs w:val="24"/>
        </w:rPr>
        <w:t>% от плана на год</w:t>
      </w:r>
      <w:r w:rsidRPr="000F3202">
        <w:rPr>
          <w:sz w:val="24"/>
          <w:szCs w:val="24"/>
        </w:rPr>
        <w:t xml:space="preserve">. </w:t>
      </w:r>
    </w:p>
    <w:p w:rsidR="00693A73" w:rsidRDefault="00693A73" w:rsidP="004151A2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</w:p>
    <w:p w:rsidR="003C6027" w:rsidRPr="00E9790D" w:rsidRDefault="003C6027" w:rsidP="004151A2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</w:p>
    <w:p w:rsidR="00E9790D" w:rsidRDefault="00E9790D" w:rsidP="00E9790D">
      <w:pPr>
        <w:tabs>
          <w:tab w:val="left" w:pos="1512"/>
        </w:tabs>
        <w:ind w:right="-1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Структ</w:t>
      </w:r>
      <w:r w:rsidR="00CF0239">
        <w:rPr>
          <w:sz w:val="24"/>
          <w:szCs w:val="24"/>
        </w:rPr>
        <w:t>ура доходов бюджета города, млн</w:t>
      </w:r>
      <w:r>
        <w:rPr>
          <w:sz w:val="24"/>
          <w:szCs w:val="24"/>
        </w:rPr>
        <w:t>. рублей</w:t>
      </w:r>
    </w:p>
    <w:p w:rsidR="001C0780" w:rsidRPr="001C0780" w:rsidRDefault="001C0780" w:rsidP="00E9790D">
      <w:pPr>
        <w:tabs>
          <w:tab w:val="left" w:pos="1512"/>
        </w:tabs>
        <w:ind w:right="-1" w:firstLine="709"/>
        <w:jc w:val="center"/>
        <w:rPr>
          <w:sz w:val="6"/>
          <w:szCs w:val="6"/>
        </w:rPr>
      </w:pPr>
    </w:p>
    <w:p w:rsidR="00E9790D" w:rsidRDefault="00E9790D" w:rsidP="003757E3">
      <w:pPr>
        <w:tabs>
          <w:tab w:val="left" w:pos="1512"/>
        </w:tabs>
        <w:ind w:right="-1" w:firstLine="709"/>
        <w:jc w:val="center"/>
        <w:rPr>
          <w:sz w:val="24"/>
          <w:szCs w:val="24"/>
        </w:rPr>
      </w:pPr>
      <w:r w:rsidRPr="0040633F">
        <w:rPr>
          <w:noProof/>
          <w:sz w:val="24"/>
          <w:szCs w:val="24"/>
          <w:lang w:eastAsia="ru-RU"/>
        </w:rPr>
        <w:drawing>
          <wp:inline distT="0" distB="0" distL="0" distR="0">
            <wp:extent cx="6076950" cy="666750"/>
            <wp:effectExtent l="0" t="0" r="0" b="0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C0780" w:rsidRPr="001C0780" w:rsidRDefault="001C0780" w:rsidP="00E9790D">
      <w:pPr>
        <w:tabs>
          <w:tab w:val="left" w:pos="1512"/>
        </w:tabs>
        <w:ind w:right="-1" w:firstLine="709"/>
        <w:jc w:val="both"/>
        <w:rPr>
          <w:sz w:val="6"/>
          <w:szCs w:val="6"/>
        </w:rPr>
      </w:pPr>
    </w:p>
    <w:p w:rsidR="00E9790D" w:rsidRDefault="00E9790D" w:rsidP="00E9790D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Расходная часть </w:t>
      </w:r>
      <w:r w:rsidRPr="000F3202">
        <w:rPr>
          <w:sz w:val="24"/>
          <w:szCs w:val="24"/>
        </w:rPr>
        <w:t xml:space="preserve">бюджета города исполнена в объеме </w:t>
      </w:r>
      <w:r w:rsidR="00531590">
        <w:rPr>
          <w:sz w:val="24"/>
          <w:szCs w:val="24"/>
        </w:rPr>
        <w:t>12946,6</w:t>
      </w:r>
      <w:r>
        <w:rPr>
          <w:sz w:val="24"/>
          <w:szCs w:val="24"/>
        </w:rPr>
        <w:t xml:space="preserve"> млн. </w:t>
      </w:r>
      <w:r w:rsidRPr="000F3202">
        <w:rPr>
          <w:sz w:val="24"/>
          <w:szCs w:val="24"/>
        </w:rPr>
        <w:t xml:space="preserve">рублей, </w:t>
      </w:r>
      <w:r w:rsidR="003757E3">
        <w:rPr>
          <w:sz w:val="24"/>
          <w:szCs w:val="24"/>
        </w:rPr>
        <w:t xml:space="preserve">к </w:t>
      </w:r>
      <w:r w:rsidR="00531590">
        <w:rPr>
          <w:sz w:val="24"/>
          <w:szCs w:val="24"/>
        </w:rPr>
        <w:t>2017 году</w:t>
      </w:r>
      <w:r w:rsidR="00B23E33">
        <w:rPr>
          <w:sz w:val="24"/>
          <w:szCs w:val="24"/>
        </w:rPr>
        <w:t xml:space="preserve"> – </w:t>
      </w:r>
      <w:r w:rsidR="00531590">
        <w:rPr>
          <w:sz w:val="24"/>
          <w:szCs w:val="24"/>
        </w:rPr>
        <w:t>108,9</w:t>
      </w:r>
      <w:r w:rsidRPr="000F3202">
        <w:rPr>
          <w:sz w:val="24"/>
          <w:szCs w:val="24"/>
        </w:rPr>
        <w:t xml:space="preserve">%. Расходы бюджета за отчетный период составили </w:t>
      </w:r>
      <w:r w:rsidR="00531590">
        <w:rPr>
          <w:sz w:val="24"/>
          <w:szCs w:val="24"/>
        </w:rPr>
        <w:t>98,2</w:t>
      </w:r>
      <w:r w:rsidRPr="000F3202">
        <w:rPr>
          <w:sz w:val="24"/>
          <w:szCs w:val="24"/>
        </w:rPr>
        <w:t>% годовых назначений.</w:t>
      </w:r>
    </w:p>
    <w:p w:rsidR="00E9790D" w:rsidRPr="006B3973" w:rsidRDefault="00E9790D" w:rsidP="00E9790D">
      <w:pPr>
        <w:tabs>
          <w:tab w:val="left" w:pos="1512"/>
        </w:tabs>
        <w:ind w:right="-1" w:firstLine="709"/>
        <w:jc w:val="both"/>
        <w:rPr>
          <w:sz w:val="16"/>
          <w:szCs w:val="16"/>
        </w:rPr>
      </w:pPr>
    </w:p>
    <w:p w:rsidR="00E5193A" w:rsidRPr="00607504" w:rsidRDefault="00893824" w:rsidP="00C24023">
      <w:pPr>
        <w:tabs>
          <w:tab w:val="left" w:pos="1512"/>
        </w:tabs>
        <w:jc w:val="center"/>
        <w:rPr>
          <w:b/>
          <w:sz w:val="24"/>
          <w:szCs w:val="24"/>
        </w:rPr>
      </w:pPr>
      <w:r w:rsidRPr="00607504">
        <w:rPr>
          <w:b/>
          <w:sz w:val="24"/>
          <w:szCs w:val="24"/>
        </w:rPr>
        <w:t>Бюджетные и</w:t>
      </w:r>
      <w:r w:rsidR="004A317D" w:rsidRPr="00607504">
        <w:rPr>
          <w:b/>
          <w:sz w:val="24"/>
          <w:szCs w:val="24"/>
        </w:rPr>
        <w:t xml:space="preserve">нвестиции и </w:t>
      </w:r>
      <w:r w:rsidRPr="00607504">
        <w:rPr>
          <w:b/>
          <w:sz w:val="24"/>
          <w:szCs w:val="24"/>
        </w:rPr>
        <w:t xml:space="preserve">жилищное </w:t>
      </w:r>
      <w:r w:rsidR="004A317D" w:rsidRPr="00607504">
        <w:rPr>
          <w:b/>
          <w:sz w:val="24"/>
          <w:szCs w:val="24"/>
        </w:rPr>
        <w:t>строительство</w:t>
      </w:r>
    </w:p>
    <w:p w:rsidR="005174D0" w:rsidRPr="0057616F" w:rsidRDefault="00FC24B0" w:rsidP="00460A04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607504">
        <w:rPr>
          <w:sz w:val="24"/>
          <w:szCs w:val="24"/>
        </w:rPr>
        <w:t>Н</w:t>
      </w:r>
      <w:r w:rsidR="00B10929" w:rsidRPr="00607504">
        <w:rPr>
          <w:sz w:val="24"/>
          <w:szCs w:val="24"/>
        </w:rPr>
        <w:t>а реализацию адресной инвестиционной программы (далее – АИП</w:t>
      </w:r>
      <w:r w:rsidR="00B10929" w:rsidRPr="003B540B">
        <w:rPr>
          <w:sz w:val="24"/>
          <w:szCs w:val="24"/>
        </w:rPr>
        <w:t>)</w:t>
      </w:r>
      <w:r w:rsidR="000341B1" w:rsidRPr="003B540B">
        <w:rPr>
          <w:sz w:val="24"/>
          <w:szCs w:val="24"/>
        </w:rPr>
        <w:t xml:space="preserve"> из бюджета города  направлено </w:t>
      </w:r>
      <w:r w:rsidR="009852AE">
        <w:rPr>
          <w:sz w:val="24"/>
          <w:szCs w:val="24"/>
        </w:rPr>
        <w:t>507,1</w:t>
      </w:r>
      <w:r w:rsidR="0078580B" w:rsidRPr="003B540B">
        <w:rPr>
          <w:sz w:val="24"/>
          <w:szCs w:val="24"/>
        </w:rPr>
        <w:t xml:space="preserve"> </w:t>
      </w:r>
      <w:r w:rsidR="000341B1" w:rsidRPr="003B540B">
        <w:rPr>
          <w:sz w:val="24"/>
          <w:szCs w:val="24"/>
        </w:rPr>
        <w:t xml:space="preserve">млн. </w:t>
      </w:r>
      <w:r w:rsidRPr="003B540B">
        <w:rPr>
          <w:sz w:val="24"/>
          <w:szCs w:val="24"/>
        </w:rPr>
        <w:t>рублей</w:t>
      </w:r>
      <w:r w:rsidR="00B10929" w:rsidRPr="003B540B">
        <w:rPr>
          <w:sz w:val="24"/>
          <w:szCs w:val="24"/>
        </w:rPr>
        <w:t>,</w:t>
      </w:r>
      <w:r w:rsidR="00A14213" w:rsidRPr="003B540B">
        <w:rPr>
          <w:sz w:val="24"/>
          <w:szCs w:val="24"/>
        </w:rPr>
        <w:t xml:space="preserve"> </w:t>
      </w:r>
      <w:r w:rsidR="00B10929" w:rsidRPr="003B540B">
        <w:rPr>
          <w:sz w:val="24"/>
          <w:szCs w:val="24"/>
        </w:rPr>
        <w:t xml:space="preserve">годовой план выполнен на </w:t>
      </w:r>
      <w:r w:rsidR="009852AE">
        <w:rPr>
          <w:sz w:val="24"/>
          <w:szCs w:val="24"/>
        </w:rPr>
        <w:t>95</w:t>
      </w:r>
      <w:r w:rsidR="00E1127D">
        <w:rPr>
          <w:sz w:val="24"/>
          <w:szCs w:val="24"/>
        </w:rPr>
        <w:t>,4</w:t>
      </w:r>
      <w:r w:rsidR="00B10929" w:rsidRPr="003B540B">
        <w:rPr>
          <w:sz w:val="24"/>
          <w:szCs w:val="24"/>
        </w:rPr>
        <w:t>% (</w:t>
      </w:r>
      <w:r w:rsidRPr="003B540B">
        <w:rPr>
          <w:sz w:val="24"/>
          <w:szCs w:val="24"/>
        </w:rPr>
        <w:t xml:space="preserve">в </w:t>
      </w:r>
      <w:r w:rsidR="009852AE">
        <w:rPr>
          <w:sz w:val="24"/>
          <w:szCs w:val="24"/>
        </w:rPr>
        <w:t>2017 году – 629,5</w:t>
      </w:r>
      <w:r w:rsidRPr="003B540B">
        <w:rPr>
          <w:sz w:val="24"/>
          <w:szCs w:val="24"/>
        </w:rPr>
        <w:t xml:space="preserve"> млн. рублей </w:t>
      </w:r>
      <w:r w:rsidRPr="0057616F">
        <w:rPr>
          <w:sz w:val="24"/>
          <w:szCs w:val="24"/>
        </w:rPr>
        <w:t xml:space="preserve">и </w:t>
      </w:r>
      <w:r w:rsidR="00227F05" w:rsidRPr="00227F05">
        <w:rPr>
          <w:sz w:val="24"/>
          <w:szCs w:val="24"/>
        </w:rPr>
        <w:t>92</w:t>
      </w:r>
      <w:r w:rsidRPr="00227F05">
        <w:rPr>
          <w:sz w:val="24"/>
          <w:szCs w:val="24"/>
        </w:rPr>
        <w:t>%</w:t>
      </w:r>
      <w:r w:rsidRPr="0057616F">
        <w:rPr>
          <w:sz w:val="24"/>
          <w:szCs w:val="24"/>
        </w:rPr>
        <w:t xml:space="preserve"> соответственно).</w:t>
      </w:r>
      <w:r w:rsidR="00460A04" w:rsidRPr="0057616F">
        <w:rPr>
          <w:sz w:val="24"/>
          <w:szCs w:val="24"/>
        </w:rPr>
        <w:t xml:space="preserve"> </w:t>
      </w:r>
      <w:r w:rsidR="005174D0" w:rsidRPr="0057616F">
        <w:rPr>
          <w:sz w:val="24"/>
          <w:szCs w:val="24"/>
        </w:rPr>
        <w:t xml:space="preserve">С участием бюджетов всех уровней АИП </w:t>
      </w:r>
      <w:proofErr w:type="gramStart"/>
      <w:r w:rsidR="005174D0" w:rsidRPr="0057616F">
        <w:rPr>
          <w:sz w:val="24"/>
          <w:szCs w:val="24"/>
        </w:rPr>
        <w:t>профинансирована</w:t>
      </w:r>
      <w:proofErr w:type="gramEnd"/>
      <w:r w:rsidR="005174D0" w:rsidRPr="0057616F">
        <w:rPr>
          <w:sz w:val="24"/>
          <w:szCs w:val="24"/>
        </w:rPr>
        <w:t xml:space="preserve"> в объеме </w:t>
      </w:r>
      <w:r w:rsidR="009852AE">
        <w:rPr>
          <w:sz w:val="24"/>
          <w:szCs w:val="24"/>
        </w:rPr>
        <w:t>1391,6</w:t>
      </w:r>
      <w:r w:rsidR="005174D0" w:rsidRPr="0057616F">
        <w:rPr>
          <w:sz w:val="24"/>
          <w:szCs w:val="24"/>
        </w:rPr>
        <w:t xml:space="preserve"> млн. рублей (</w:t>
      </w:r>
      <w:r w:rsidR="00F9207F" w:rsidRPr="0057616F">
        <w:rPr>
          <w:sz w:val="24"/>
          <w:szCs w:val="24"/>
        </w:rPr>
        <w:t xml:space="preserve">в </w:t>
      </w:r>
      <w:r w:rsidR="009852AE">
        <w:rPr>
          <w:sz w:val="24"/>
          <w:szCs w:val="24"/>
        </w:rPr>
        <w:t>2017 году</w:t>
      </w:r>
      <w:r w:rsidR="00F9207F" w:rsidRPr="0057616F">
        <w:rPr>
          <w:sz w:val="24"/>
          <w:szCs w:val="24"/>
        </w:rPr>
        <w:t xml:space="preserve"> </w:t>
      </w:r>
      <w:r w:rsidR="005174D0" w:rsidRPr="0057616F">
        <w:rPr>
          <w:sz w:val="24"/>
          <w:szCs w:val="24"/>
        </w:rPr>
        <w:t xml:space="preserve">– </w:t>
      </w:r>
      <w:r w:rsidR="009852AE">
        <w:rPr>
          <w:sz w:val="24"/>
          <w:szCs w:val="24"/>
        </w:rPr>
        <w:t>1391,8</w:t>
      </w:r>
      <w:r w:rsidR="005174D0" w:rsidRPr="0057616F">
        <w:rPr>
          <w:sz w:val="24"/>
          <w:szCs w:val="24"/>
        </w:rPr>
        <w:t xml:space="preserve"> млн. рублей).</w:t>
      </w:r>
    </w:p>
    <w:p w:rsidR="005174D0" w:rsidRPr="001C0780" w:rsidRDefault="005174D0" w:rsidP="005174D0">
      <w:pPr>
        <w:ind w:firstLine="709"/>
        <w:jc w:val="both"/>
        <w:rPr>
          <w:sz w:val="10"/>
          <w:szCs w:val="10"/>
        </w:rPr>
      </w:pPr>
    </w:p>
    <w:p w:rsidR="005174D0" w:rsidRPr="0057616F" w:rsidRDefault="005174D0" w:rsidP="0057616F">
      <w:pPr>
        <w:tabs>
          <w:tab w:val="left" w:pos="2694"/>
        </w:tabs>
        <w:jc w:val="center"/>
        <w:rPr>
          <w:sz w:val="24"/>
          <w:szCs w:val="24"/>
        </w:rPr>
      </w:pPr>
      <w:r w:rsidRPr="0057616F">
        <w:rPr>
          <w:sz w:val="24"/>
          <w:szCs w:val="24"/>
        </w:rPr>
        <w:t>Объем финансирования АИП из бюджетов всех уровней, млн. рублей</w:t>
      </w:r>
    </w:p>
    <w:p w:rsidR="005174D0" w:rsidRPr="0057616F" w:rsidRDefault="005174D0" w:rsidP="0057616F">
      <w:pPr>
        <w:tabs>
          <w:tab w:val="left" w:pos="2694"/>
        </w:tabs>
        <w:rPr>
          <w:sz w:val="4"/>
          <w:szCs w:val="4"/>
        </w:rPr>
      </w:pPr>
    </w:p>
    <w:tbl>
      <w:tblPr>
        <w:tblpPr w:leftFromText="180" w:rightFromText="180" w:vertAnchor="text" w:horzAnchor="margin" w:tblpXSpec="right" w:tblpY="131"/>
        <w:tblW w:w="3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709"/>
        <w:gridCol w:w="708"/>
      </w:tblGrid>
      <w:tr w:rsidR="009852AE" w:rsidRPr="0057616F" w:rsidTr="005F4626">
        <w:trPr>
          <w:trHeight w:val="127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9852AE" w:rsidRPr="0057616F" w:rsidRDefault="009852AE" w:rsidP="009852AE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9852AE" w:rsidRDefault="009852AE" w:rsidP="009852AE">
            <w:pPr>
              <w:pStyle w:val="1"/>
              <w:ind w:left="-209" w:right="-148"/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A406C0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на </w:t>
            </w:r>
          </w:p>
          <w:p w:rsidR="009852AE" w:rsidRPr="00A406C0" w:rsidRDefault="009852AE" w:rsidP="005F4626">
            <w:pPr>
              <w:pStyle w:val="1"/>
              <w:ind w:left="-209" w:right="-142"/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A406C0">
              <w:rPr>
                <w:rFonts w:ascii="Times New Roman" w:hAnsi="Times New Roman"/>
                <w:spacing w:val="-16"/>
                <w:sz w:val="16"/>
                <w:szCs w:val="16"/>
              </w:rPr>
              <w:t>01.12.2018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9852AE" w:rsidRDefault="009852AE" w:rsidP="009852AE">
            <w:pPr>
              <w:pStyle w:val="1"/>
              <w:ind w:left="-209" w:right="-148"/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 w:rsidRPr="00A406C0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на </w:t>
            </w:r>
          </w:p>
          <w:p w:rsidR="009852AE" w:rsidRPr="00A406C0" w:rsidRDefault="005F4626" w:rsidP="009852AE">
            <w:pPr>
              <w:pStyle w:val="1"/>
              <w:ind w:left="-209" w:right="-148"/>
              <w:jc w:val="center"/>
              <w:rPr>
                <w:rFonts w:ascii="Times New Roman" w:hAnsi="Times New Roman"/>
                <w:spacing w:val="-16"/>
                <w:sz w:val="16"/>
                <w:szCs w:val="16"/>
              </w:rPr>
            </w:pPr>
            <w:r>
              <w:rPr>
                <w:rFonts w:ascii="Times New Roman" w:hAnsi="Times New Roman"/>
                <w:spacing w:val="-16"/>
                <w:sz w:val="16"/>
                <w:szCs w:val="16"/>
              </w:rPr>
              <w:t>3</w:t>
            </w:r>
            <w:r w:rsidR="009852AE" w:rsidRPr="00A406C0">
              <w:rPr>
                <w:rFonts w:ascii="Times New Roman" w:hAnsi="Times New Roman"/>
                <w:spacing w:val="-16"/>
                <w:sz w:val="16"/>
                <w:szCs w:val="16"/>
              </w:rPr>
              <w:t>1.12.2018</w:t>
            </w:r>
          </w:p>
        </w:tc>
      </w:tr>
      <w:tr w:rsidR="009852AE" w:rsidRPr="0057616F" w:rsidTr="005F4626">
        <w:trPr>
          <w:trHeight w:val="295"/>
        </w:trPr>
        <w:tc>
          <w:tcPr>
            <w:tcW w:w="1843" w:type="dxa"/>
          </w:tcPr>
          <w:p w:rsidR="009852AE" w:rsidRPr="0057616F" w:rsidRDefault="009852AE" w:rsidP="009852AE">
            <w:pPr>
              <w:pStyle w:val="1"/>
              <w:ind w:right="-108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57616F">
              <w:rPr>
                <w:rFonts w:ascii="Times New Roman" w:hAnsi="Times New Roman"/>
                <w:spacing w:val="-4"/>
                <w:sz w:val="18"/>
                <w:szCs w:val="18"/>
              </w:rPr>
              <w:t>Софинансирование из:</w:t>
            </w:r>
          </w:p>
          <w:p w:rsidR="009852AE" w:rsidRPr="0057616F" w:rsidRDefault="009852AE" w:rsidP="009852AE">
            <w:pPr>
              <w:pStyle w:val="1"/>
              <w:ind w:right="-108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57616F">
              <w:rPr>
                <w:rFonts w:ascii="Times New Roman" w:hAnsi="Times New Roman"/>
                <w:spacing w:val="-4"/>
                <w:sz w:val="18"/>
                <w:szCs w:val="18"/>
              </w:rPr>
              <w:t>федерального бюджета</w:t>
            </w:r>
          </w:p>
          <w:p w:rsidR="009852AE" w:rsidRPr="0057616F" w:rsidRDefault="009852AE" w:rsidP="009852AE">
            <w:pPr>
              <w:pStyle w:val="1"/>
              <w:ind w:right="-108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57616F">
              <w:rPr>
                <w:rFonts w:ascii="Times New Roman" w:hAnsi="Times New Roman"/>
                <w:spacing w:val="-4"/>
                <w:sz w:val="18"/>
                <w:szCs w:val="18"/>
              </w:rPr>
              <w:t>краевого бюджета</w:t>
            </w:r>
          </w:p>
        </w:tc>
        <w:tc>
          <w:tcPr>
            <w:tcW w:w="709" w:type="dxa"/>
            <w:vAlign w:val="bottom"/>
          </w:tcPr>
          <w:p w:rsidR="009852AE" w:rsidRPr="0057616F" w:rsidRDefault="009852AE" w:rsidP="009852AE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578,1</w:t>
            </w:r>
          </w:p>
          <w:p w:rsidR="009852AE" w:rsidRPr="0057616F" w:rsidRDefault="009852AE" w:rsidP="009852AE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112,2</w:t>
            </w:r>
          </w:p>
        </w:tc>
        <w:tc>
          <w:tcPr>
            <w:tcW w:w="708" w:type="dxa"/>
            <w:vAlign w:val="bottom"/>
          </w:tcPr>
          <w:p w:rsidR="009852AE" w:rsidRPr="0057616F" w:rsidRDefault="005F4626" w:rsidP="009852AE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715,2</w:t>
            </w:r>
          </w:p>
          <w:p w:rsidR="009852AE" w:rsidRPr="0057616F" w:rsidRDefault="005F4626" w:rsidP="009852AE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169,3</w:t>
            </w:r>
          </w:p>
        </w:tc>
      </w:tr>
      <w:tr w:rsidR="009852AE" w:rsidRPr="005921D8" w:rsidTr="005F4626">
        <w:trPr>
          <w:trHeight w:val="295"/>
        </w:trPr>
        <w:tc>
          <w:tcPr>
            <w:tcW w:w="1843" w:type="dxa"/>
          </w:tcPr>
          <w:p w:rsidR="009852AE" w:rsidRPr="0057616F" w:rsidRDefault="009852AE" w:rsidP="009852AE">
            <w:pPr>
              <w:pStyle w:val="1"/>
              <w:tabs>
                <w:tab w:val="left" w:pos="3560"/>
              </w:tabs>
              <w:ind w:right="-108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57616F">
              <w:rPr>
                <w:rFonts w:ascii="Times New Roman" w:hAnsi="Times New Roman"/>
                <w:spacing w:val="-4"/>
                <w:sz w:val="18"/>
                <w:szCs w:val="18"/>
              </w:rPr>
              <w:t>Финансирование из  бюджета города</w:t>
            </w:r>
          </w:p>
        </w:tc>
        <w:tc>
          <w:tcPr>
            <w:tcW w:w="709" w:type="dxa"/>
            <w:vAlign w:val="bottom"/>
          </w:tcPr>
          <w:p w:rsidR="009852AE" w:rsidRPr="0057616F" w:rsidRDefault="009852AE" w:rsidP="009852AE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416,3</w:t>
            </w:r>
          </w:p>
        </w:tc>
        <w:tc>
          <w:tcPr>
            <w:tcW w:w="708" w:type="dxa"/>
            <w:vAlign w:val="bottom"/>
          </w:tcPr>
          <w:p w:rsidR="009852AE" w:rsidRPr="0057616F" w:rsidRDefault="005F4626" w:rsidP="009852AE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507,1</w:t>
            </w:r>
          </w:p>
        </w:tc>
      </w:tr>
    </w:tbl>
    <w:p w:rsidR="005174D0" w:rsidRPr="005921D8" w:rsidRDefault="005174D0" w:rsidP="00446A50">
      <w:pPr>
        <w:tabs>
          <w:tab w:val="left" w:pos="1512"/>
          <w:tab w:val="left" w:pos="7938"/>
        </w:tabs>
        <w:ind w:left="-567"/>
        <w:rPr>
          <w:sz w:val="24"/>
          <w:szCs w:val="24"/>
          <w:highlight w:val="yellow"/>
        </w:rPr>
      </w:pPr>
      <w:r w:rsidRPr="005921D8">
        <w:rPr>
          <w:noProof/>
          <w:color w:val="548DD4" w:themeColor="text2" w:themeTint="99"/>
          <w:sz w:val="24"/>
          <w:szCs w:val="24"/>
          <w:highlight w:val="yellow"/>
          <w:lang w:eastAsia="ru-RU"/>
        </w:rPr>
        <w:drawing>
          <wp:inline distT="0" distB="0" distL="0" distR="0">
            <wp:extent cx="4791075" cy="1171575"/>
            <wp:effectExtent l="0" t="0" r="0" b="0"/>
            <wp:docPr id="9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85CB5" w:rsidRDefault="006559E7" w:rsidP="004151A2">
      <w:pPr>
        <w:tabs>
          <w:tab w:val="left" w:pos="1512"/>
          <w:tab w:val="left" w:pos="7938"/>
        </w:tabs>
        <w:ind w:right="-143" w:firstLine="709"/>
        <w:jc w:val="both"/>
        <w:rPr>
          <w:sz w:val="24"/>
          <w:szCs w:val="24"/>
        </w:rPr>
      </w:pPr>
      <w:r w:rsidRPr="007E175D">
        <w:rPr>
          <w:sz w:val="24"/>
          <w:szCs w:val="24"/>
        </w:rPr>
        <w:t>В</w:t>
      </w:r>
      <w:r w:rsidR="007F7761" w:rsidRPr="007E175D">
        <w:rPr>
          <w:sz w:val="24"/>
          <w:szCs w:val="24"/>
        </w:rPr>
        <w:t>ведено</w:t>
      </w:r>
      <w:r w:rsidR="00E820E7" w:rsidRPr="007E175D">
        <w:rPr>
          <w:sz w:val="24"/>
          <w:szCs w:val="24"/>
        </w:rPr>
        <w:t xml:space="preserve"> </w:t>
      </w:r>
      <w:r w:rsidR="00F4790D">
        <w:rPr>
          <w:sz w:val="24"/>
          <w:szCs w:val="24"/>
        </w:rPr>
        <w:t>520,3</w:t>
      </w:r>
      <w:r w:rsidR="004F41F3" w:rsidRPr="007E175D">
        <w:rPr>
          <w:sz w:val="24"/>
          <w:szCs w:val="24"/>
        </w:rPr>
        <w:t xml:space="preserve"> тыс. кв</w:t>
      </w:r>
      <w:proofErr w:type="gramStart"/>
      <w:r w:rsidR="004F41F3" w:rsidRPr="007E175D">
        <w:rPr>
          <w:sz w:val="24"/>
          <w:szCs w:val="24"/>
        </w:rPr>
        <w:t>.</w:t>
      </w:r>
      <w:r w:rsidR="007F7761" w:rsidRPr="007E175D">
        <w:rPr>
          <w:sz w:val="24"/>
          <w:szCs w:val="24"/>
        </w:rPr>
        <w:t>м</w:t>
      </w:r>
      <w:proofErr w:type="gramEnd"/>
      <w:r w:rsidR="003C4411" w:rsidRPr="007E175D">
        <w:rPr>
          <w:sz w:val="24"/>
          <w:szCs w:val="24"/>
        </w:rPr>
        <w:t>етров</w:t>
      </w:r>
      <w:r w:rsidR="007F7761" w:rsidRPr="007E175D">
        <w:rPr>
          <w:sz w:val="24"/>
          <w:szCs w:val="24"/>
        </w:rPr>
        <w:t xml:space="preserve"> жилья</w:t>
      </w:r>
      <w:r w:rsidR="00E820E7" w:rsidRPr="007E175D">
        <w:rPr>
          <w:sz w:val="24"/>
          <w:szCs w:val="24"/>
        </w:rPr>
        <w:t xml:space="preserve"> </w:t>
      </w:r>
      <w:r w:rsidR="00B819B5" w:rsidRPr="007E175D">
        <w:rPr>
          <w:spacing w:val="-8"/>
          <w:sz w:val="24"/>
          <w:szCs w:val="24"/>
        </w:rPr>
        <w:t>(</w:t>
      </w:r>
      <w:r w:rsidR="00A95AF8" w:rsidRPr="007E175D">
        <w:rPr>
          <w:spacing w:val="-6"/>
          <w:sz w:val="24"/>
          <w:szCs w:val="24"/>
        </w:rPr>
        <w:t xml:space="preserve">в </w:t>
      </w:r>
      <w:r w:rsidR="00665743">
        <w:rPr>
          <w:spacing w:val="-6"/>
          <w:sz w:val="24"/>
          <w:szCs w:val="24"/>
        </w:rPr>
        <w:t>1,</w:t>
      </w:r>
      <w:r w:rsidR="00D6159E">
        <w:rPr>
          <w:spacing w:val="-6"/>
          <w:sz w:val="24"/>
          <w:szCs w:val="24"/>
        </w:rPr>
        <w:t>3</w:t>
      </w:r>
      <w:r w:rsidR="00B97E57" w:rsidRPr="007E175D">
        <w:rPr>
          <w:spacing w:val="-6"/>
          <w:sz w:val="24"/>
          <w:szCs w:val="24"/>
        </w:rPr>
        <w:t xml:space="preserve"> р.</w:t>
      </w:r>
      <w:r w:rsidR="00EB2649" w:rsidRPr="007E175D">
        <w:rPr>
          <w:spacing w:val="-6"/>
          <w:sz w:val="24"/>
          <w:szCs w:val="24"/>
        </w:rPr>
        <w:t xml:space="preserve"> </w:t>
      </w:r>
      <w:r w:rsidR="00B97E57" w:rsidRPr="007E175D">
        <w:rPr>
          <w:spacing w:val="-6"/>
          <w:sz w:val="24"/>
          <w:szCs w:val="24"/>
        </w:rPr>
        <w:t>больше, чем за</w:t>
      </w:r>
      <w:r w:rsidR="00600CD7" w:rsidRPr="007E175D">
        <w:rPr>
          <w:spacing w:val="-6"/>
          <w:sz w:val="24"/>
          <w:szCs w:val="24"/>
        </w:rPr>
        <w:t xml:space="preserve"> </w:t>
      </w:r>
      <w:r w:rsidR="005F45E1" w:rsidRPr="007E175D">
        <w:rPr>
          <w:spacing w:val="-6"/>
          <w:sz w:val="24"/>
          <w:szCs w:val="24"/>
        </w:rPr>
        <w:t>201</w:t>
      </w:r>
      <w:r w:rsidR="00652A14" w:rsidRPr="007E175D">
        <w:rPr>
          <w:spacing w:val="-6"/>
          <w:sz w:val="24"/>
          <w:szCs w:val="24"/>
        </w:rPr>
        <w:t>7</w:t>
      </w:r>
      <w:r w:rsidR="00F4790D">
        <w:rPr>
          <w:spacing w:val="-6"/>
          <w:sz w:val="24"/>
          <w:szCs w:val="24"/>
        </w:rPr>
        <w:t xml:space="preserve"> год</w:t>
      </w:r>
      <w:r w:rsidR="00600CD7" w:rsidRPr="007E175D">
        <w:rPr>
          <w:spacing w:val="-6"/>
          <w:sz w:val="24"/>
          <w:szCs w:val="24"/>
        </w:rPr>
        <w:t>)</w:t>
      </w:r>
      <w:r w:rsidR="00F4790D">
        <w:rPr>
          <w:spacing w:val="-6"/>
          <w:sz w:val="24"/>
          <w:szCs w:val="24"/>
        </w:rPr>
        <w:t>,</w:t>
      </w:r>
      <w:r w:rsidR="00F4790D">
        <w:rPr>
          <w:sz w:val="24"/>
          <w:szCs w:val="24"/>
        </w:rPr>
        <w:t xml:space="preserve"> </w:t>
      </w:r>
      <w:r w:rsidR="00F52E93" w:rsidRPr="007E175D">
        <w:rPr>
          <w:sz w:val="24"/>
          <w:szCs w:val="24"/>
        </w:rPr>
        <w:t xml:space="preserve">в том числе </w:t>
      </w:r>
      <w:r w:rsidR="00E71807" w:rsidRPr="007E175D">
        <w:rPr>
          <w:sz w:val="24"/>
          <w:szCs w:val="24"/>
        </w:rPr>
        <w:t xml:space="preserve">юридическими лицами – </w:t>
      </w:r>
      <w:r w:rsidR="00F4790D">
        <w:rPr>
          <w:sz w:val="24"/>
          <w:szCs w:val="24"/>
        </w:rPr>
        <w:t>410,5</w:t>
      </w:r>
      <w:r w:rsidR="005F5F05" w:rsidRPr="007E175D">
        <w:rPr>
          <w:sz w:val="24"/>
          <w:szCs w:val="24"/>
        </w:rPr>
        <w:t> </w:t>
      </w:r>
      <w:r w:rsidR="00BD4108" w:rsidRPr="007E175D">
        <w:rPr>
          <w:sz w:val="24"/>
          <w:szCs w:val="24"/>
        </w:rPr>
        <w:t>тыс. </w:t>
      </w:r>
      <w:r w:rsidR="00E8610E" w:rsidRPr="007E175D">
        <w:rPr>
          <w:sz w:val="24"/>
          <w:szCs w:val="24"/>
        </w:rPr>
        <w:t>кв.метров</w:t>
      </w:r>
      <w:r w:rsidR="00A95AF8" w:rsidRPr="007E175D">
        <w:rPr>
          <w:sz w:val="24"/>
          <w:szCs w:val="24"/>
        </w:rPr>
        <w:t xml:space="preserve"> </w:t>
      </w:r>
      <w:r w:rsidR="00E8610E" w:rsidRPr="007E175D">
        <w:rPr>
          <w:spacing w:val="-6"/>
          <w:sz w:val="24"/>
          <w:szCs w:val="24"/>
        </w:rPr>
        <w:t>(</w:t>
      </w:r>
      <w:r w:rsidR="00D109AB" w:rsidRPr="00FD3284">
        <w:rPr>
          <w:spacing w:val="-6"/>
          <w:sz w:val="24"/>
          <w:szCs w:val="24"/>
        </w:rPr>
        <w:t xml:space="preserve">в </w:t>
      </w:r>
      <w:r w:rsidR="00F4790D">
        <w:rPr>
          <w:spacing w:val="-6"/>
          <w:sz w:val="24"/>
          <w:szCs w:val="24"/>
        </w:rPr>
        <w:t>1,4</w:t>
      </w:r>
      <w:r w:rsidR="00D109AB" w:rsidRPr="00FD3284">
        <w:rPr>
          <w:spacing w:val="-6"/>
          <w:sz w:val="24"/>
          <w:szCs w:val="24"/>
        </w:rPr>
        <w:t xml:space="preserve"> р.</w:t>
      </w:r>
      <w:r w:rsidR="005F5F05" w:rsidRPr="00FD3284">
        <w:rPr>
          <w:spacing w:val="-6"/>
          <w:sz w:val="24"/>
          <w:szCs w:val="24"/>
        </w:rPr>
        <w:t xml:space="preserve"> больше</w:t>
      </w:r>
      <w:r w:rsidR="00D109AB" w:rsidRPr="00FD3284">
        <w:rPr>
          <w:spacing w:val="-6"/>
          <w:sz w:val="24"/>
          <w:szCs w:val="24"/>
        </w:rPr>
        <w:t xml:space="preserve"> </w:t>
      </w:r>
      <w:r w:rsidR="00E71807" w:rsidRPr="00FD3284">
        <w:rPr>
          <w:spacing w:val="-6"/>
          <w:sz w:val="24"/>
          <w:szCs w:val="24"/>
        </w:rPr>
        <w:t>соответственно</w:t>
      </w:r>
      <w:r w:rsidR="00C36376" w:rsidRPr="007E175D">
        <w:rPr>
          <w:sz w:val="24"/>
          <w:szCs w:val="24"/>
        </w:rPr>
        <w:t xml:space="preserve">), </w:t>
      </w:r>
      <w:r w:rsidR="00E8610E" w:rsidRPr="007E175D">
        <w:rPr>
          <w:sz w:val="24"/>
          <w:szCs w:val="24"/>
        </w:rPr>
        <w:t>индивидуальными застройщиками</w:t>
      </w:r>
      <w:r w:rsidR="00F52E93" w:rsidRPr="007E175D">
        <w:rPr>
          <w:sz w:val="24"/>
          <w:szCs w:val="24"/>
        </w:rPr>
        <w:t xml:space="preserve"> – </w:t>
      </w:r>
      <w:r w:rsidR="00D90B06">
        <w:rPr>
          <w:sz w:val="24"/>
          <w:szCs w:val="24"/>
        </w:rPr>
        <w:t>109,8</w:t>
      </w:r>
      <w:r w:rsidR="007666A6">
        <w:rPr>
          <w:sz w:val="24"/>
          <w:szCs w:val="24"/>
        </w:rPr>
        <w:t xml:space="preserve"> </w:t>
      </w:r>
      <w:r w:rsidR="00164E4C" w:rsidRPr="007E175D">
        <w:rPr>
          <w:sz w:val="24"/>
          <w:szCs w:val="24"/>
        </w:rPr>
        <w:t>тыс. кв.</w:t>
      </w:r>
      <w:r w:rsidR="00F52E93" w:rsidRPr="007E175D">
        <w:rPr>
          <w:sz w:val="24"/>
          <w:szCs w:val="24"/>
        </w:rPr>
        <w:t>м</w:t>
      </w:r>
      <w:r w:rsidR="00A95185" w:rsidRPr="007E175D">
        <w:rPr>
          <w:sz w:val="24"/>
          <w:szCs w:val="24"/>
        </w:rPr>
        <w:t>етров</w:t>
      </w:r>
      <w:r w:rsidR="00E820E7" w:rsidRPr="007E175D">
        <w:rPr>
          <w:sz w:val="24"/>
          <w:szCs w:val="24"/>
        </w:rPr>
        <w:t xml:space="preserve"> </w:t>
      </w:r>
      <w:r w:rsidR="007F7761" w:rsidRPr="007E175D">
        <w:rPr>
          <w:spacing w:val="-6"/>
          <w:sz w:val="24"/>
          <w:szCs w:val="24"/>
        </w:rPr>
        <w:t>(</w:t>
      </w:r>
      <w:r w:rsidR="00D46E8D" w:rsidRPr="007E175D">
        <w:rPr>
          <w:spacing w:val="-6"/>
          <w:sz w:val="24"/>
          <w:szCs w:val="24"/>
        </w:rPr>
        <w:t xml:space="preserve">в </w:t>
      </w:r>
      <w:r w:rsidR="00F4790D">
        <w:rPr>
          <w:spacing w:val="-6"/>
          <w:sz w:val="24"/>
          <w:szCs w:val="24"/>
        </w:rPr>
        <w:t>1,2</w:t>
      </w:r>
      <w:r w:rsidR="00D46E8D" w:rsidRPr="007E175D">
        <w:rPr>
          <w:spacing w:val="-6"/>
          <w:sz w:val="24"/>
          <w:szCs w:val="24"/>
        </w:rPr>
        <w:t xml:space="preserve"> р.</w:t>
      </w:r>
      <w:r w:rsidR="005F5F05" w:rsidRPr="007E175D">
        <w:rPr>
          <w:spacing w:val="-6"/>
          <w:sz w:val="24"/>
          <w:szCs w:val="24"/>
        </w:rPr>
        <w:t xml:space="preserve"> больше</w:t>
      </w:r>
      <w:r w:rsidR="008A7999" w:rsidRPr="007E175D">
        <w:rPr>
          <w:spacing w:val="-6"/>
          <w:sz w:val="24"/>
          <w:szCs w:val="24"/>
        </w:rPr>
        <w:t xml:space="preserve"> </w:t>
      </w:r>
      <w:r w:rsidR="00EF38AC" w:rsidRPr="007E175D">
        <w:rPr>
          <w:spacing w:val="-6"/>
          <w:sz w:val="24"/>
          <w:szCs w:val="24"/>
        </w:rPr>
        <w:t>соответственно</w:t>
      </w:r>
      <w:r w:rsidR="00600CD7" w:rsidRPr="007E175D">
        <w:rPr>
          <w:spacing w:val="-6"/>
          <w:sz w:val="24"/>
          <w:szCs w:val="24"/>
        </w:rPr>
        <w:t>)</w:t>
      </w:r>
      <w:r w:rsidR="00600CD7" w:rsidRPr="007E175D">
        <w:rPr>
          <w:sz w:val="24"/>
          <w:szCs w:val="24"/>
        </w:rPr>
        <w:t>.</w:t>
      </w:r>
      <w:r w:rsidR="003F326A" w:rsidRPr="007E175D">
        <w:rPr>
          <w:sz w:val="24"/>
          <w:szCs w:val="24"/>
        </w:rPr>
        <w:t xml:space="preserve"> </w:t>
      </w:r>
    </w:p>
    <w:p w:rsidR="001C0780" w:rsidRPr="001C0780" w:rsidRDefault="001C0780" w:rsidP="004151A2">
      <w:pPr>
        <w:tabs>
          <w:tab w:val="left" w:pos="1512"/>
          <w:tab w:val="left" w:pos="7938"/>
        </w:tabs>
        <w:ind w:right="-143" w:firstLine="709"/>
        <w:jc w:val="both"/>
        <w:rPr>
          <w:sz w:val="10"/>
          <w:szCs w:val="10"/>
        </w:rPr>
      </w:pPr>
    </w:p>
    <w:p w:rsidR="00E05CC0" w:rsidRDefault="003F326A" w:rsidP="00966FDB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  <w:r w:rsidRPr="007E175D">
        <w:rPr>
          <w:sz w:val="24"/>
          <w:szCs w:val="24"/>
        </w:rPr>
        <w:t>Ввод в действие общей площади жилья, тыс. кв</w:t>
      </w:r>
      <w:proofErr w:type="gramStart"/>
      <w:r w:rsidRPr="007E175D">
        <w:rPr>
          <w:sz w:val="24"/>
          <w:szCs w:val="24"/>
        </w:rPr>
        <w:t>.м</w:t>
      </w:r>
      <w:proofErr w:type="gramEnd"/>
      <w:r w:rsidRPr="007E175D">
        <w:rPr>
          <w:sz w:val="24"/>
          <w:szCs w:val="24"/>
        </w:rPr>
        <w:t>етров</w:t>
      </w:r>
    </w:p>
    <w:p w:rsidR="00A9072D" w:rsidRPr="00A9072D" w:rsidRDefault="00A9072D" w:rsidP="00966FDB">
      <w:pPr>
        <w:tabs>
          <w:tab w:val="left" w:pos="1512"/>
          <w:tab w:val="left" w:pos="7938"/>
        </w:tabs>
        <w:jc w:val="center"/>
        <w:rPr>
          <w:sz w:val="6"/>
          <w:szCs w:val="6"/>
        </w:rPr>
      </w:pPr>
    </w:p>
    <w:p w:rsidR="005F5F05" w:rsidRPr="00B948A0" w:rsidRDefault="00FB6DC7" w:rsidP="00B948A0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bCs/>
          <w:noProof/>
          <w:sz w:val="16"/>
          <w:szCs w:val="16"/>
        </w:rPr>
        <w:drawing>
          <wp:inline distT="0" distB="0" distL="0" distR="0">
            <wp:extent cx="5715000" cy="809625"/>
            <wp:effectExtent l="1905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C0780" w:rsidRPr="001C0780" w:rsidRDefault="001C0780" w:rsidP="00075716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16"/>
          <w:szCs w:val="16"/>
        </w:rPr>
      </w:pPr>
    </w:p>
    <w:p w:rsidR="003331B6" w:rsidRPr="00DE06D4" w:rsidRDefault="003331B6" w:rsidP="00075716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DE06D4">
        <w:rPr>
          <w:rFonts w:ascii="Times New Roman" w:hAnsi="Times New Roman"/>
          <w:b/>
          <w:noProof/>
          <w:sz w:val="24"/>
          <w:szCs w:val="24"/>
        </w:rPr>
        <w:t>Муниципальный заказ</w:t>
      </w:r>
    </w:p>
    <w:p w:rsidR="003331B6" w:rsidRPr="00F51F00" w:rsidRDefault="003D71D7" w:rsidP="004151A2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DE06D4">
        <w:rPr>
          <w:sz w:val="24"/>
          <w:szCs w:val="24"/>
        </w:rPr>
        <w:t xml:space="preserve">Для обеспечения муниципальных потребностей заказчиками за отчетный период подано </w:t>
      </w:r>
      <w:r w:rsidR="00F6524A" w:rsidRPr="00DE06D4">
        <w:rPr>
          <w:sz w:val="24"/>
          <w:szCs w:val="24"/>
        </w:rPr>
        <w:t>14</w:t>
      </w:r>
      <w:r w:rsidR="00DE06D4" w:rsidRPr="00DE06D4">
        <w:rPr>
          <w:sz w:val="24"/>
          <w:szCs w:val="24"/>
        </w:rPr>
        <w:t>50</w:t>
      </w:r>
      <w:r w:rsidRPr="00DE06D4">
        <w:rPr>
          <w:sz w:val="24"/>
          <w:szCs w:val="24"/>
        </w:rPr>
        <w:t xml:space="preserve"> заяв</w:t>
      </w:r>
      <w:r w:rsidR="00EE22D7" w:rsidRPr="00DE06D4">
        <w:rPr>
          <w:sz w:val="24"/>
          <w:szCs w:val="24"/>
        </w:rPr>
        <w:t>ок</w:t>
      </w:r>
      <w:r w:rsidRPr="00DE06D4">
        <w:rPr>
          <w:sz w:val="24"/>
          <w:szCs w:val="24"/>
        </w:rPr>
        <w:t xml:space="preserve"> на закупку товаров, выполнение работ и оказание услуг на сумму </w:t>
      </w:r>
      <w:r w:rsidR="00DE06D4" w:rsidRPr="00DE06D4">
        <w:rPr>
          <w:sz w:val="24"/>
          <w:szCs w:val="24"/>
        </w:rPr>
        <w:t>4885,6</w:t>
      </w:r>
      <w:r w:rsidRPr="00DE06D4">
        <w:rPr>
          <w:sz w:val="24"/>
          <w:szCs w:val="24"/>
        </w:rPr>
        <w:t xml:space="preserve"> млн. рублей </w:t>
      </w:r>
      <w:r w:rsidR="004151A2" w:rsidRPr="00DE06D4">
        <w:rPr>
          <w:sz w:val="24"/>
          <w:szCs w:val="24"/>
        </w:rPr>
        <w:t xml:space="preserve">     </w:t>
      </w:r>
      <w:r w:rsidRPr="00DE06D4">
        <w:rPr>
          <w:sz w:val="24"/>
          <w:szCs w:val="24"/>
        </w:rPr>
        <w:t>(</w:t>
      </w:r>
      <w:r w:rsidR="00FE1E7C" w:rsidRPr="00DE06D4">
        <w:rPr>
          <w:sz w:val="24"/>
          <w:szCs w:val="24"/>
        </w:rPr>
        <w:t>за январь-</w:t>
      </w:r>
      <w:r w:rsidR="00DE06D4" w:rsidRPr="00DE06D4">
        <w:rPr>
          <w:sz w:val="24"/>
          <w:szCs w:val="24"/>
        </w:rPr>
        <w:t>дека</w:t>
      </w:r>
      <w:r w:rsidR="00B26C1A" w:rsidRPr="00DE06D4">
        <w:rPr>
          <w:sz w:val="24"/>
          <w:szCs w:val="24"/>
        </w:rPr>
        <w:t>брь</w:t>
      </w:r>
      <w:r w:rsidRPr="00DE06D4">
        <w:rPr>
          <w:sz w:val="24"/>
          <w:szCs w:val="24"/>
        </w:rPr>
        <w:t xml:space="preserve"> 2017 </w:t>
      </w:r>
      <w:r w:rsidRPr="00F51F00">
        <w:rPr>
          <w:sz w:val="24"/>
          <w:szCs w:val="24"/>
        </w:rPr>
        <w:t xml:space="preserve">года – </w:t>
      </w:r>
      <w:r w:rsidR="00416FDD" w:rsidRPr="00F51F00">
        <w:rPr>
          <w:sz w:val="24"/>
          <w:szCs w:val="24"/>
        </w:rPr>
        <w:t>1</w:t>
      </w:r>
      <w:r w:rsidR="00F51F00" w:rsidRPr="00F51F00">
        <w:rPr>
          <w:sz w:val="24"/>
          <w:szCs w:val="24"/>
        </w:rPr>
        <w:t>506</w:t>
      </w:r>
      <w:r w:rsidR="00416FDD" w:rsidRPr="00F51F00">
        <w:rPr>
          <w:sz w:val="24"/>
          <w:szCs w:val="24"/>
        </w:rPr>
        <w:t xml:space="preserve"> </w:t>
      </w:r>
      <w:r w:rsidRPr="00F51F00">
        <w:rPr>
          <w:sz w:val="24"/>
          <w:szCs w:val="24"/>
        </w:rPr>
        <w:t>заяв</w:t>
      </w:r>
      <w:r w:rsidR="00416FDD" w:rsidRPr="00F51F00">
        <w:rPr>
          <w:sz w:val="24"/>
          <w:szCs w:val="24"/>
        </w:rPr>
        <w:t>ок</w:t>
      </w:r>
      <w:r w:rsidRPr="00F51F00">
        <w:rPr>
          <w:sz w:val="24"/>
          <w:szCs w:val="24"/>
        </w:rPr>
        <w:t xml:space="preserve"> на </w:t>
      </w:r>
      <w:r w:rsidR="00416FDD" w:rsidRPr="00F51F00">
        <w:rPr>
          <w:sz w:val="24"/>
          <w:szCs w:val="24"/>
        </w:rPr>
        <w:t>48</w:t>
      </w:r>
      <w:r w:rsidR="00F51F00" w:rsidRPr="00F51F00">
        <w:rPr>
          <w:sz w:val="24"/>
          <w:szCs w:val="24"/>
        </w:rPr>
        <w:t>34,3</w:t>
      </w:r>
      <w:r w:rsidRPr="00F51F00">
        <w:rPr>
          <w:sz w:val="24"/>
          <w:szCs w:val="24"/>
        </w:rPr>
        <w:t xml:space="preserve"> млн. рублей соответственно).</w:t>
      </w:r>
    </w:p>
    <w:p w:rsidR="00460A04" w:rsidRPr="001C0780" w:rsidRDefault="003331B6" w:rsidP="001C0780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D110BC">
        <w:rPr>
          <w:sz w:val="24"/>
          <w:szCs w:val="24"/>
        </w:rPr>
        <w:t xml:space="preserve">На официальном сайте госзакупок размещено </w:t>
      </w:r>
      <w:r w:rsidR="00DE06D4" w:rsidRPr="00D110BC">
        <w:rPr>
          <w:sz w:val="24"/>
          <w:szCs w:val="24"/>
        </w:rPr>
        <w:t>1379</w:t>
      </w:r>
      <w:r w:rsidR="00574B14" w:rsidRPr="00D110BC">
        <w:rPr>
          <w:sz w:val="24"/>
          <w:szCs w:val="24"/>
        </w:rPr>
        <w:t xml:space="preserve"> </w:t>
      </w:r>
      <w:r w:rsidRPr="00D110BC">
        <w:rPr>
          <w:sz w:val="24"/>
          <w:szCs w:val="24"/>
        </w:rPr>
        <w:t>заяв</w:t>
      </w:r>
      <w:r w:rsidR="00EE22D7" w:rsidRPr="00D110BC">
        <w:rPr>
          <w:sz w:val="24"/>
          <w:szCs w:val="24"/>
        </w:rPr>
        <w:t>ок</w:t>
      </w:r>
      <w:r w:rsidR="00A74C62" w:rsidRPr="00D110BC">
        <w:rPr>
          <w:sz w:val="24"/>
          <w:szCs w:val="24"/>
        </w:rPr>
        <w:t xml:space="preserve"> на сумму </w:t>
      </w:r>
      <w:r w:rsidR="00DE06D4" w:rsidRPr="00D110BC">
        <w:rPr>
          <w:sz w:val="24"/>
          <w:szCs w:val="24"/>
        </w:rPr>
        <w:t>4840</w:t>
      </w:r>
      <w:r w:rsidR="00114762" w:rsidRPr="00D110BC">
        <w:rPr>
          <w:sz w:val="24"/>
          <w:szCs w:val="24"/>
        </w:rPr>
        <w:t xml:space="preserve"> млн. рублей.         </w:t>
      </w:r>
      <w:r w:rsidR="00EA02A7" w:rsidRPr="00D110BC">
        <w:rPr>
          <w:sz w:val="24"/>
          <w:szCs w:val="24"/>
        </w:rPr>
        <w:t>П</w:t>
      </w:r>
      <w:r w:rsidR="006106E3" w:rsidRPr="00D110BC">
        <w:rPr>
          <w:sz w:val="24"/>
          <w:szCs w:val="24"/>
        </w:rPr>
        <w:t>о ито</w:t>
      </w:r>
      <w:r w:rsidR="001B253A" w:rsidRPr="00D110BC">
        <w:rPr>
          <w:sz w:val="24"/>
          <w:szCs w:val="24"/>
        </w:rPr>
        <w:t xml:space="preserve">гам завершенных процедур </w:t>
      </w:r>
      <w:r w:rsidR="00C74331" w:rsidRPr="00D110BC">
        <w:rPr>
          <w:sz w:val="24"/>
          <w:szCs w:val="24"/>
        </w:rPr>
        <w:t>заключен</w:t>
      </w:r>
      <w:r w:rsidR="002D33D0" w:rsidRPr="00D110BC">
        <w:rPr>
          <w:sz w:val="24"/>
          <w:szCs w:val="24"/>
        </w:rPr>
        <w:t>о</w:t>
      </w:r>
      <w:r w:rsidR="00B354AA" w:rsidRPr="00D110BC">
        <w:rPr>
          <w:sz w:val="24"/>
          <w:szCs w:val="24"/>
        </w:rPr>
        <w:t xml:space="preserve"> </w:t>
      </w:r>
      <w:r w:rsidR="00F6524A" w:rsidRPr="00D110BC">
        <w:rPr>
          <w:sz w:val="24"/>
          <w:szCs w:val="24"/>
        </w:rPr>
        <w:t>1</w:t>
      </w:r>
      <w:r w:rsidR="00DE06D4" w:rsidRPr="00D110BC">
        <w:rPr>
          <w:sz w:val="24"/>
          <w:szCs w:val="24"/>
        </w:rPr>
        <w:t>203</w:t>
      </w:r>
      <w:r w:rsidR="00574B14" w:rsidRPr="00D110BC">
        <w:rPr>
          <w:sz w:val="24"/>
          <w:szCs w:val="24"/>
        </w:rPr>
        <w:t xml:space="preserve"> контракт</w:t>
      </w:r>
      <w:r w:rsidR="00DE06D4" w:rsidRPr="00D110BC">
        <w:rPr>
          <w:sz w:val="24"/>
          <w:szCs w:val="24"/>
        </w:rPr>
        <w:t>а</w:t>
      </w:r>
      <w:r w:rsidR="006106E3" w:rsidRPr="00D110BC">
        <w:rPr>
          <w:sz w:val="24"/>
          <w:szCs w:val="24"/>
        </w:rPr>
        <w:t xml:space="preserve"> на сумму </w:t>
      </w:r>
      <w:r w:rsidR="00DE06D4" w:rsidRPr="00D110BC">
        <w:rPr>
          <w:sz w:val="24"/>
          <w:szCs w:val="24"/>
        </w:rPr>
        <w:t>3922</w:t>
      </w:r>
      <w:r w:rsidR="00AC4CA0" w:rsidRPr="00D110BC">
        <w:rPr>
          <w:sz w:val="24"/>
          <w:szCs w:val="24"/>
        </w:rPr>
        <w:t xml:space="preserve"> млн. рублей. Э</w:t>
      </w:r>
      <w:r w:rsidR="006106E3" w:rsidRPr="00D110BC">
        <w:rPr>
          <w:sz w:val="24"/>
          <w:szCs w:val="24"/>
        </w:rPr>
        <w:t xml:space="preserve">кономия составила </w:t>
      </w:r>
      <w:r w:rsidR="00D110BC" w:rsidRPr="00D110BC">
        <w:rPr>
          <w:sz w:val="24"/>
          <w:szCs w:val="24"/>
        </w:rPr>
        <w:t>199,1</w:t>
      </w:r>
      <w:r w:rsidR="006106E3" w:rsidRPr="00D110BC">
        <w:rPr>
          <w:sz w:val="24"/>
          <w:szCs w:val="24"/>
        </w:rPr>
        <w:t xml:space="preserve"> млн. рублей</w:t>
      </w:r>
      <w:r w:rsidR="00EA02A7" w:rsidRPr="00D110BC">
        <w:rPr>
          <w:sz w:val="24"/>
          <w:szCs w:val="24"/>
        </w:rPr>
        <w:t>.</w:t>
      </w:r>
    </w:p>
    <w:p w:rsidR="00460A04" w:rsidRDefault="00460A04" w:rsidP="004151A2">
      <w:pPr>
        <w:pStyle w:val="ab"/>
        <w:tabs>
          <w:tab w:val="left" w:pos="1512"/>
        </w:tabs>
        <w:ind w:right="-143" w:firstLine="709"/>
        <w:jc w:val="both"/>
        <w:rPr>
          <w:bCs/>
          <w:sz w:val="10"/>
          <w:szCs w:val="10"/>
        </w:rPr>
      </w:pPr>
    </w:p>
    <w:p w:rsidR="00693A73" w:rsidRPr="007F0843" w:rsidRDefault="00693A73" w:rsidP="004151A2">
      <w:pPr>
        <w:pStyle w:val="ab"/>
        <w:tabs>
          <w:tab w:val="left" w:pos="1512"/>
        </w:tabs>
        <w:ind w:right="-143" w:firstLine="709"/>
        <w:jc w:val="both"/>
        <w:rPr>
          <w:bCs/>
          <w:sz w:val="10"/>
          <w:szCs w:val="10"/>
        </w:rPr>
      </w:pPr>
    </w:p>
    <w:p w:rsidR="00EF6DDF" w:rsidRPr="007E175D" w:rsidRDefault="00986B45" w:rsidP="004151A2">
      <w:pPr>
        <w:pStyle w:val="ab"/>
        <w:tabs>
          <w:tab w:val="left" w:pos="1512"/>
        </w:tabs>
        <w:ind w:right="-143"/>
        <w:jc w:val="center"/>
        <w:rPr>
          <w:b/>
          <w:bCs/>
        </w:rPr>
      </w:pPr>
      <w:r w:rsidRPr="007E175D">
        <w:rPr>
          <w:b/>
          <w:bCs/>
        </w:rPr>
        <w:t>Доходы</w:t>
      </w:r>
      <w:r w:rsidR="004A317D" w:rsidRPr="007E175D">
        <w:rPr>
          <w:b/>
          <w:bCs/>
        </w:rPr>
        <w:t xml:space="preserve"> населения</w:t>
      </w:r>
    </w:p>
    <w:p w:rsidR="007C4DE6" w:rsidRPr="007E175D" w:rsidRDefault="00C53B80" w:rsidP="007800E7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BF3058">
        <w:rPr>
          <w:sz w:val="24"/>
          <w:szCs w:val="24"/>
        </w:rPr>
        <w:t xml:space="preserve">Заработная плата по крупным и средним </w:t>
      </w:r>
      <w:r w:rsidR="00524C3E" w:rsidRPr="00BF3058">
        <w:rPr>
          <w:sz w:val="24"/>
          <w:szCs w:val="24"/>
        </w:rPr>
        <w:t>организац</w:t>
      </w:r>
      <w:r w:rsidRPr="00BF3058">
        <w:rPr>
          <w:sz w:val="24"/>
          <w:szCs w:val="24"/>
        </w:rPr>
        <w:t>иям за январь</w:t>
      </w:r>
      <w:r w:rsidR="0075156D" w:rsidRPr="00BF3058">
        <w:rPr>
          <w:sz w:val="24"/>
          <w:szCs w:val="24"/>
        </w:rPr>
        <w:t>-</w:t>
      </w:r>
      <w:r w:rsidR="002A6CAD">
        <w:rPr>
          <w:sz w:val="24"/>
          <w:szCs w:val="24"/>
        </w:rPr>
        <w:t>но</w:t>
      </w:r>
      <w:r w:rsidR="00711109" w:rsidRPr="00BF3058">
        <w:rPr>
          <w:sz w:val="24"/>
          <w:szCs w:val="24"/>
        </w:rPr>
        <w:t>ябрь</w:t>
      </w:r>
      <w:r w:rsidR="0075156D" w:rsidRPr="00BF3058">
        <w:rPr>
          <w:sz w:val="24"/>
          <w:szCs w:val="24"/>
        </w:rPr>
        <w:t xml:space="preserve"> </w:t>
      </w:r>
      <w:r w:rsidR="00DF139B" w:rsidRPr="00BF3058">
        <w:rPr>
          <w:sz w:val="24"/>
          <w:szCs w:val="24"/>
        </w:rPr>
        <w:t>2018</w:t>
      </w:r>
      <w:r w:rsidR="001C6AB1" w:rsidRPr="00BF3058">
        <w:rPr>
          <w:sz w:val="24"/>
          <w:szCs w:val="24"/>
        </w:rPr>
        <w:t xml:space="preserve"> </w:t>
      </w:r>
      <w:r w:rsidR="009348E1" w:rsidRPr="00BF3058">
        <w:rPr>
          <w:sz w:val="24"/>
          <w:szCs w:val="24"/>
        </w:rPr>
        <w:t>года увеличилась</w:t>
      </w:r>
      <w:r w:rsidR="00CE7BBC" w:rsidRPr="00BF3058">
        <w:rPr>
          <w:sz w:val="24"/>
          <w:szCs w:val="24"/>
        </w:rPr>
        <w:t xml:space="preserve"> </w:t>
      </w:r>
      <w:r w:rsidRPr="00BF3058">
        <w:rPr>
          <w:sz w:val="24"/>
          <w:szCs w:val="24"/>
        </w:rPr>
        <w:t xml:space="preserve">на </w:t>
      </w:r>
      <w:r w:rsidR="00DF139B" w:rsidRPr="00BF3058">
        <w:rPr>
          <w:sz w:val="24"/>
          <w:szCs w:val="24"/>
        </w:rPr>
        <w:t>1</w:t>
      </w:r>
      <w:r w:rsidR="007E175D" w:rsidRPr="00BF3058">
        <w:rPr>
          <w:sz w:val="24"/>
          <w:szCs w:val="24"/>
        </w:rPr>
        <w:t>2,6</w:t>
      </w:r>
      <w:r w:rsidRPr="00BF3058">
        <w:rPr>
          <w:sz w:val="24"/>
          <w:szCs w:val="24"/>
        </w:rPr>
        <w:t xml:space="preserve">% к </w:t>
      </w:r>
      <w:r w:rsidR="00DF139B" w:rsidRPr="00BF3058">
        <w:rPr>
          <w:sz w:val="24"/>
          <w:szCs w:val="24"/>
        </w:rPr>
        <w:t>январю</w:t>
      </w:r>
      <w:r w:rsidR="002564EA" w:rsidRPr="00BF3058">
        <w:rPr>
          <w:sz w:val="24"/>
          <w:szCs w:val="24"/>
        </w:rPr>
        <w:t>-</w:t>
      </w:r>
      <w:r w:rsidR="007656DE">
        <w:rPr>
          <w:sz w:val="24"/>
          <w:szCs w:val="24"/>
        </w:rPr>
        <w:t>ноя</w:t>
      </w:r>
      <w:r w:rsidR="00406AAD" w:rsidRPr="00BF3058">
        <w:rPr>
          <w:sz w:val="24"/>
          <w:szCs w:val="24"/>
        </w:rPr>
        <w:t>брю</w:t>
      </w:r>
      <w:r w:rsidR="00DF139B" w:rsidRPr="00BF3058">
        <w:rPr>
          <w:sz w:val="24"/>
          <w:szCs w:val="24"/>
        </w:rPr>
        <w:t xml:space="preserve"> </w:t>
      </w:r>
      <w:r w:rsidR="005F3CAC" w:rsidRPr="00BF3058">
        <w:rPr>
          <w:sz w:val="24"/>
          <w:szCs w:val="24"/>
        </w:rPr>
        <w:t>201</w:t>
      </w:r>
      <w:r w:rsidR="00DF139B" w:rsidRPr="00BF3058">
        <w:rPr>
          <w:sz w:val="24"/>
          <w:szCs w:val="24"/>
        </w:rPr>
        <w:t>7</w:t>
      </w:r>
      <w:r w:rsidR="005F3CAC" w:rsidRPr="00BF3058">
        <w:rPr>
          <w:sz w:val="24"/>
          <w:szCs w:val="24"/>
        </w:rPr>
        <w:t xml:space="preserve"> год</w:t>
      </w:r>
      <w:r w:rsidR="002564EA" w:rsidRPr="00BF3058">
        <w:rPr>
          <w:sz w:val="24"/>
          <w:szCs w:val="24"/>
        </w:rPr>
        <w:t>а</w:t>
      </w:r>
      <w:r w:rsidRPr="00BF3058">
        <w:rPr>
          <w:sz w:val="24"/>
          <w:szCs w:val="24"/>
        </w:rPr>
        <w:t xml:space="preserve"> и составила </w:t>
      </w:r>
      <w:r w:rsidR="007E175D" w:rsidRPr="00BF3058">
        <w:rPr>
          <w:sz w:val="24"/>
          <w:szCs w:val="24"/>
        </w:rPr>
        <w:t>33</w:t>
      </w:r>
      <w:r w:rsidR="007656DE">
        <w:rPr>
          <w:sz w:val="24"/>
          <w:szCs w:val="24"/>
        </w:rPr>
        <w:t>816</w:t>
      </w:r>
      <w:r w:rsidR="009512F7">
        <w:rPr>
          <w:sz w:val="24"/>
          <w:szCs w:val="24"/>
        </w:rPr>
        <w:t xml:space="preserve"> </w:t>
      </w:r>
      <w:r w:rsidR="002A7CC1" w:rsidRPr="00BF3058">
        <w:rPr>
          <w:sz w:val="24"/>
          <w:szCs w:val="24"/>
        </w:rPr>
        <w:t>рубл</w:t>
      </w:r>
      <w:r w:rsidR="007656DE">
        <w:rPr>
          <w:sz w:val="24"/>
          <w:szCs w:val="24"/>
        </w:rPr>
        <w:t>ей</w:t>
      </w:r>
      <w:r w:rsidRPr="00BF3058">
        <w:rPr>
          <w:sz w:val="24"/>
          <w:szCs w:val="24"/>
        </w:rPr>
        <w:t>.</w:t>
      </w:r>
    </w:p>
    <w:p w:rsidR="00BF02A7" w:rsidRDefault="00C53B80" w:rsidP="004151A2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9D33B0">
        <w:rPr>
          <w:sz w:val="24"/>
          <w:szCs w:val="24"/>
        </w:rPr>
        <w:t>П</w:t>
      </w:r>
      <w:r w:rsidR="00960142" w:rsidRPr="009D33B0">
        <w:rPr>
          <w:sz w:val="24"/>
          <w:szCs w:val="24"/>
        </w:rPr>
        <w:t xml:space="preserve">о данным Алтайкрайстата на </w:t>
      </w:r>
      <w:r w:rsidR="002F4912">
        <w:rPr>
          <w:sz w:val="24"/>
          <w:szCs w:val="24"/>
        </w:rPr>
        <w:t>3</w:t>
      </w:r>
      <w:r w:rsidR="004A03A2" w:rsidRPr="009D33B0">
        <w:rPr>
          <w:sz w:val="24"/>
          <w:szCs w:val="24"/>
        </w:rPr>
        <w:t>1</w:t>
      </w:r>
      <w:r w:rsidR="00960142" w:rsidRPr="009D33B0">
        <w:rPr>
          <w:sz w:val="24"/>
          <w:szCs w:val="24"/>
        </w:rPr>
        <w:t>.</w:t>
      </w:r>
      <w:r w:rsidR="002F4912">
        <w:rPr>
          <w:sz w:val="24"/>
          <w:szCs w:val="24"/>
        </w:rPr>
        <w:t>12.2018</w:t>
      </w:r>
      <w:r w:rsidR="00050CA0" w:rsidRPr="009D33B0">
        <w:rPr>
          <w:sz w:val="24"/>
          <w:szCs w:val="24"/>
        </w:rPr>
        <w:t xml:space="preserve"> </w:t>
      </w:r>
      <w:r w:rsidR="004D33D2">
        <w:rPr>
          <w:sz w:val="24"/>
          <w:szCs w:val="24"/>
        </w:rPr>
        <w:t>не</w:t>
      </w:r>
      <w:r w:rsidR="002B0902">
        <w:rPr>
          <w:sz w:val="24"/>
          <w:szCs w:val="24"/>
        </w:rPr>
        <w:t xml:space="preserve"> </w:t>
      </w:r>
      <w:r w:rsidR="004D33D2">
        <w:rPr>
          <w:sz w:val="24"/>
          <w:szCs w:val="24"/>
        </w:rPr>
        <w:t>погашен</w:t>
      </w:r>
      <w:r w:rsidR="002B0902">
        <w:rPr>
          <w:sz w:val="24"/>
          <w:szCs w:val="24"/>
        </w:rPr>
        <w:t>а</w:t>
      </w:r>
      <w:r w:rsidR="004D33D2">
        <w:rPr>
          <w:sz w:val="24"/>
          <w:szCs w:val="24"/>
        </w:rPr>
        <w:t xml:space="preserve"> </w:t>
      </w:r>
      <w:r w:rsidRPr="009D33B0">
        <w:rPr>
          <w:sz w:val="24"/>
          <w:szCs w:val="24"/>
        </w:rPr>
        <w:t>просроченная за</w:t>
      </w:r>
      <w:r w:rsidR="00EF38AC" w:rsidRPr="009D33B0">
        <w:rPr>
          <w:sz w:val="24"/>
          <w:szCs w:val="24"/>
        </w:rPr>
        <w:t xml:space="preserve">долженность </w:t>
      </w:r>
      <w:r w:rsidR="002B0902">
        <w:rPr>
          <w:sz w:val="24"/>
          <w:szCs w:val="24"/>
        </w:rPr>
        <w:t xml:space="preserve">  </w:t>
      </w:r>
      <w:r w:rsidR="00D6159E">
        <w:rPr>
          <w:sz w:val="24"/>
          <w:szCs w:val="24"/>
        </w:rPr>
        <w:t xml:space="preserve">         </w:t>
      </w:r>
      <w:r w:rsidR="002B0902">
        <w:rPr>
          <w:sz w:val="24"/>
          <w:szCs w:val="24"/>
        </w:rPr>
        <w:t xml:space="preserve"> </w:t>
      </w:r>
      <w:r w:rsidR="00EF38AC" w:rsidRPr="009D33B0">
        <w:rPr>
          <w:sz w:val="24"/>
          <w:szCs w:val="24"/>
        </w:rPr>
        <w:t xml:space="preserve">по заработной плате </w:t>
      </w:r>
      <w:r w:rsidR="00951581" w:rsidRPr="009D33B0">
        <w:rPr>
          <w:sz w:val="24"/>
          <w:szCs w:val="24"/>
        </w:rPr>
        <w:t>в размере</w:t>
      </w:r>
      <w:r w:rsidR="002400AF" w:rsidRPr="009D33B0">
        <w:rPr>
          <w:sz w:val="24"/>
          <w:szCs w:val="24"/>
        </w:rPr>
        <w:t xml:space="preserve"> </w:t>
      </w:r>
      <w:r w:rsidR="003E0471">
        <w:rPr>
          <w:sz w:val="24"/>
          <w:szCs w:val="24"/>
        </w:rPr>
        <w:t>8,4</w:t>
      </w:r>
      <w:r w:rsidR="006F6A45" w:rsidRPr="009D33B0">
        <w:rPr>
          <w:sz w:val="24"/>
          <w:szCs w:val="24"/>
        </w:rPr>
        <w:t xml:space="preserve"> </w:t>
      </w:r>
      <w:r w:rsidR="00D20F40" w:rsidRPr="009D33B0">
        <w:rPr>
          <w:sz w:val="24"/>
          <w:szCs w:val="24"/>
        </w:rPr>
        <w:t xml:space="preserve">млн. </w:t>
      </w:r>
      <w:r w:rsidRPr="009D33B0">
        <w:rPr>
          <w:sz w:val="24"/>
          <w:szCs w:val="24"/>
        </w:rPr>
        <w:t xml:space="preserve">рублей </w:t>
      </w:r>
      <w:r w:rsidR="005B4A21" w:rsidRPr="009D33B0">
        <w:rPr>
          <w:sz w:val="24"/>
          <w:szCs w:val="24"/>
        </w:rPr>
        <w:t xml:space="preserve">перед </w:t>
      </w:r>
      <w:r w:rsidR="003E0471">
        <w:rPr>
          <w:sz w:val="24"/>
          <w:szCs w:val="24"/>
        </w:rPr>
        <w:t>33</w:t>
      </w:r>
      <w:r w:rsidR="009E0F64" w:rsidRPr="009D33B0">
        <w:rPr>
          <w:sz w:val="24"/>
          <w:szCs w:val="24"/>
        </w:rPr>
        <w:t>8</w:t>
      </w:r>
      <w:r w:rsidR="005B4A21" w:rsidRPr="009D33B0">
        <w:rPr>
          <w:sz w:val="24"/>
          <w:szCs w:val="24"/>
        </w:rPr>
        <w:t xml:space="preserve"> работниками </w:t>
      </w:r>
      <w:r w:rsidRPr="009D33B0">
        <w:rPr>
          <w:sz w:val="24"/>
          <w:szCs w:val="24"/>
        </w:rPr>
        <w:t xml:space="preserve">в </w:t>
      </w:r>
      <w:r w:rsidR="003E0471">
        <w:rPr>
          <w:sz w:val="24"/>
          <w:szCs w:val="24"/>
        </w:rPr>
        <w:t>т</w:t>
      </w:r>
      <w:r w:rsidR="009E0F64" w:rsidRPr="009D33B0">
        <w:rPr>
          <w:sz w:val="24"/>
          <w:szCs w:val="24"/>
        </w:rPr>
        <w:t>рё</w:t>
      </w:r>
      <w:r w:rsidR="00D20F40" w:rsidRPr="009D33B0">
        <w:rPr>
          <w:sz w:val="24"/>
          <w:szCs w:val="24"/>
        </w:rPr>
        <w:t>х организациях города</w:t>
      </w:r>
      <w:r w:rsidR="00481B74" w:rsidRPr="009D33B0">
        <w:rPr>
          <w:sz w:val="24"/>
          <w:szCs w:val="24"/>
        </w:rPr>
        <w:t xml:space="preserve">, </w:t>
      </w:r>
      <w:r w:rsidR="00951581" w:rsidRPr="009D33B0">
        <w:rPr>
          <w:sz w:val="24"/>
          <w:szCs w:val="24"/>
        </w:rPr>
        <w:t xml:space="preserve">признанных </w:t>
      </w:r>
      <w:r w:rsidR="009D73C8" w:rsidRPr="009D33B0">
        <w:rPr>
          <w:sz w:val="24"/>
          <w:szCs w:val="24"/>
        </w:rPr>
        <w:t>банкротами</w:t>
      </w:r>
      <w:r w:rsidRPr="009D33B0">
        <w:rPr>
          <w:sz w:val="24"/>
          <w:szCs w:val="24"/>
        </w:rPr>
        <w:t>.</w:t>
      </w:r>
    </w:p>
    <w:p w:rsidR="001C0780" w:rsidRPr="001C0780" w:rsidRDefault="001C0780" w:rsidP="004151A2">
      <w:pPr>
        <w:tabs>
          <w:tab w:val="left" w:pos="1512"/>
        </w:tabs>
        <w:ind w:right="-143" w:firstLine="709"/>
        <w:jc w:val="both"/>
        <w:rPr>
          <w:sz w:val="6"/>
          <w:szCs w:val="6"/>
        </w:rPr>
      </w:pPr>
    </w:p>
    <w:p w:rsidR="00771A2B" w:rsidRPr="00E9790D" w:rsidRDefault="00571D88" w:rsidP="00E9790D">
      <w:pPr>
        <w:pStyle w:val="a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F14485">
        <w:rPr>
          <w:b w:val="0"/>
          <w:sz w:val="24"/>
          <w:szCs w:val="24"/>
        </w:rPr>
        <w:t>росроченн</w:t>
      </w:r>
      <w:r>
        <w:rPr>
          <w:b w:val="0"/>
          <w:sz w:val="24"/>
          <w:szCs w:val="24"/>
        </w:rPr>
        <w:t>ая</w:t>
      </w:r>
      <w:r w:rsidRPr="00F14485">
        <w:rPr>
          <w:b w:val="0"/>
          <w:sz w:val="24"/>
          <w:szCs w:val="24"/>
        </w:rPr>
        <w:t xml:space="preserve"> задолженност</w:t>
      </w:r>
      <w:r>
        <w:rPr>
          <w:b w:val="0"/>
          <w:sz w:val="24"/>
          <w:szCs w:val="24"/>
        </w:rPr>
        <w:t>ь</w:t>
      </w:r>
      <w:r w:rsidRPr="00F14485">
        <w:rPr>
          <w:b w:val="0"/>
          <w:sz w:val="24"/>
          <w:szCs w:val="24"/>
        </w:rPr>
        <w:t xml:space="preserve"> по заработной плате, млн. рублей</w:t>
      </w:r>
    </w:p>
    <w:p w:rsidR="006B3973" w:rsidRDefault="00571D88" w:rsidP="00E9790D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571D88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438900" cy="1181100"/>
            <wp:effectExtent l="0" t="0" r="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2458E" w:rsidRDefault="00F2458E" w:rsidP="00D8586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1C0780" w:rsidRDefault="001C0780" w:rsidP="00D8586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3331B6" w:rsidRPr="00A10DCE" w:rsidRDefault="003331B6" w:rsidP="00D8586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605EB2">
        <w:rPr>
          <w:b/>
          <w:sz w:val="24"/>
          <w:szCs w:val="24"/>
        </w:rPr>
        <w:t>Цены</w:t>
      </w:r>
    </w:p>
    <w:p w:rsidR="00C76FBD" w:rsidRPr="008702BE" w:rsidRDefault="003331B6" w:rsidP="008702BE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341523">
        <w:rPr>
          <w:sz w:val="24"/>
          <w:szCs w:val="24"/>
        </w:rPr>
        <w:t xml:space="preserve">В </w:t>
      </w:r>
      <w:r w:rsidR="00F2458E">
        <w:rPr>
          <w:sz w:val="24"/>
          <w:szCs w:val="24"/>
        </w:rPr>
        <w:t>дека</w:t>
      </w:r>
      <w:r w:rsidR="003059E6" w:rsidRPr="00341523">
        <w:rPr>
          <w:sz w:val="24"/>
          <w:szCs w:val="24"/>
        </w:rPr>
        <w:t>бр</w:t>
      </w:r>
      <w:r w:rsidRPr="00341523">
        <w:rPr>
          <w:sz w:val="24"/>
          <w:szCs w:val="24"/>
        </w:rPr>
        <w:t xml:space="preserve">е в Барнауле по сравнению с </w:t>
      </w:r>
      <w:r w:rsidR="00B43329">
        <w:rPr>
          <w:sz w:val="24"/>
          <w:szCs w:val="24"/>
        </w:rPr>
        <w:t xml:space="preserve">другими </w:t>
      </w:r>
      <w:r w:rsidRPr="00341523">
        <w:rPr>
          <w:sz w:val="24"/>
          <w:szCs w:val="24"/>
        </w:rPr>
        <w:t xml:space="preserve">крупными городами </w:t>
      </w:r>
      <w:r w:rsidRPr="00341523">
        <w:rPr>
          <w:rFonts w:eastAsia="Times New Roman"/>
          <w:sz w:val="24"/>
          <w:szCs w:val="24"/>
          <w:lang w:eastAsia="ru-RU"/>
        </w:rPr>
        <w:t>Сибирского федерального округа</w:t>
      </w:r>
      <w:r w:rsidRPr="00341523">
        <w:rPr>
          <w:sz w:val="24"/>
          <w:szCs w:val="24"/>
        </w:rPr>
        <w:t xml:space="preserve"> зафиксированы </w:t>
      </w:r>
      <w:r w:rsidR="002D78CA" w:rsidRPr="00341523">
        <w:rPr>
          <w:sz w:val="24"/>
          <w:szCs w:val="24"/>
        </w:rPr>
        <w:t xml:space="preserve">минимальные цены </w:t>
      </w:r>
      <w:r w:rsidR="002D78CA" w:rsidRPr="00227F05">
        <w:rPr>
          <w:sz w:val="24"/>
          <w:szCs w:val="24"/>
        </w:rPr>
        <w:t xml:space="preserve">на </w:t>
      </w:r>
      <w:r w:rsidR="00D66A4C" w:rsidRPr="00227F05">
        <w:rPr>
          <w:sz w:val="24"/>
          <w:szCs w:val="24"/>
        </w:rPr>
        <w:t>9</w:t>
      </w:r>
      <w:r w:rsidR="003059E6" w:rsidRPr="00227F05">
        <w:rPr>
          <w:sz w:val="24"/>
          <w:szCs w:val="24"/>
        </w:rPr>
        <w:t xml:space="preserve"> </w:t>
      </w:r>
      <w:r w:rsidRPr="00227F05">
        <w:rPr>
          <w:sz w:val="24"/>
          <w:szCs w:val="24"/>
        </w:rPr>
        <w:t>из 24 социал</w:t>
      </w:r>
      <w:r w:rsidR="00C76FBD" w:rsidRPr="00227F05">
        <w:rPr>
          <w:sz w:val="24"/>
          <w:szCs w:val="24"/>
        </w:rPr>
        <w:t>ьно значимых продуктов питания</w:t>
      </w:r>
      <w:r w:rsidRPr="00227F05">
        <w:rPr>
          <w:sz w:val="24"/>
          <w:szCs w:val="24"/>
        </w:rPr>
        <w:t>:</w:t>
      </w:r>
      <w:r w:rsidRPr="003B0B8A">
        <w:rPr>
          <w:sz w:val="24"/>
          <w:szCs w:val="24"/>
        </w:rPr>
        <w:t xml:space="preserve"> </w:t>
      </w:r>
    </w:p>
    <w:p w:rsidR="003331B6" w:rsidRPr="00C76FBD" w:rsidRDefault="00C76FBD" w:rsidP="00C76FBD">
      <w:pPr>
        <w:tabs>
          <w:tab w:val="left" w:pos="1512"/>
        </w:tabs>
        <w:ind w:right="-1" w:firstLine="709"/>
        <w:jc w:val="right"/>
        <w:rPr>
          <w:sz w:val="24"/>
          <w:szCs w:val="24"/>
        </w:rPr>
      </w:pPr>
      <w:r>
        <w:rPr>
          <w:sz w:val="24"/>
          <w:szCs w:val="24"/>
        </w:rPr>
        <w:t>рублей</w:t>
      </w:r>
    </w:p>
    <w:tbl>
      <w:tblPr>
        <w:tblW w:w="10221" w:type="dxa"/>
        <w:tblInd w:w="93" w:type="dxa"/>
        <w:tblLayout w:type="fixed"/>
        <w:tblLook w:val="04A0"/>
      </w:tblPr>
      <w:tblGrid>
        <w:gridCol w:w="3984"/>
        <w:gridCol w:w="993"/>
        <w:gridCol w:w="992"/>
        <w:gridCol w:w="850"/>
        <w:gridCol w:w="851"/>
        <w:gridCol w:w="850"/>
        <w:gridCol w:w="851"/>
        <w:gridCol w:w="850"/>
      </w:tblGrid>
      <w:tr w:rsidR="003331B6" w:rsidRPr="006C12FF" w:rsidTr="003331B6">
        <w:trPr>
          <w:trHeight w:val="40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A10DCE" w:rsidRDefault="003331B6" w:rsidP="003331B6">
            <w:pPr>
              <w:jc w:val="center"/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</w:pPr>
            <w:r w:rsidRPr="00A10DCE"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  <w:t>Наименование продукта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A10DCE" w:rsidRDefault="003331B6" w:rsidP="003331B6">
            <w:pPr>
              <w:ind w:left="-104" w:right="-92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A10DCE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A10DCE" w:rsidRDefault="003331B6" w:rsidP="003331B6">
            <w:pPr>
              <w:ind w:left="-124" w:right="-72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A10DCE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A10DCE" w:rsidRDefault="003331B6" w:rsidP="003331B6">
            <w:pPr>
              <w:ind w:left="-144" w:right="-52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A10DCE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Кемерово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A10DCE" w:rsidRDefault="003331B6" w:rsidP="003331B6">
            <w:pPr>
              <w:ind w:left="-164" w:right="-108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A10DCE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Красно-</w:t>
            </w:r>
          </w:p>
          <w:p w:rsidR="003331B6" w:rsidRPr="00A10DCE" w:rsidRDefault="003331B6" w:rsidP="003331B6">
            <w:pPr>
              <w:ind w:left="-164" w:right="-108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A10DCE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ярск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A10DCE" w:rsidRDefault="003331B6" w:rsidP="003331B6">
            <w:pPr>
              <w:ind w:left="-249" w:right="-250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A10DCE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Ново-</w:t>
            </w:r>
          </w:p>
          <w:p w:rsidR="003331B6" w:rsidRPr="00A10DCE" w:rsidRDefault="003331B6" w:rsidP="003331B6">
            <w:pPr>
              <w:ind w:left="-249" w:right="-250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A10DCE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сибирск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A10DCE" w:rsidRDefault="003331B6" w:rsidP="003331B6">
            <w:pPr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A10DCE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Омск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A10DCE" w:rsidRDefault="003331B6" w:rsidP="003331B6">
            <w:pPr>
              <w:ind w:left="-108" w:right="-108"/>
              <w:jc w:val="center"/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</w:pPr>
            <w:r w:rsidRPr="00A10DCE"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  <w:t>Томск</w:t>
            </w:r>
          </w:p>
        </w:tc>
      </w:tr>
      <w:tr w:rsidR="00F53EDE" w:rsidRPr="006C12FF" w:rsidTr="00F53EDE">
        <w:trPr>
          <w:trHeight w:val="2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DE" w:rsidRPr="000A0BDD" w:rsidRDefault="00F53EDE" w:rsidP="003331B6">
            <w:pPr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Говядина (</w:t>
            </w:r>
            <w:r w:rsidRPr="000A0BDD">
              <w:rPr>
                <w:rFonts w:eastAsia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 xml:space="preserve">кроме </w:t>
            </w:r>
            <w:proofErr w:type="gramStart"/>
            <w:r w:rsidRPr="000A0BDD">
              <w:rPr>
                <w:rFonts w:eastAsia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бескостной</w:t>
            </w:r>
            <w:proofErr w:type="gramEnd"/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bCs/>
                <w:sz w:val="20"/>
                <w:szCs w:val="20"/>
              </w:rPr>
            </w:pPr>
            <w:r w:rsidRPr="00A778CE">
              <w:rPr>
                <w:bCs/>
                <w:sz w:val="20"/>
                <w:szCs w:val="20"/>
              </w:rPr>
              <w:t>303,88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bCs/>
                <w:sz w:val="20"/>
                <w:szCs w:val="20"/>
              </w:rPr>
            </w:pPr>
            <w:r w:rsidRPr="00A778CE">
              <w:rPr>
                <w:bCs/>
                <w:sz w:val="20"/>
                <w:szCs w:val="20"/>
              </w:rPr>
              <w:t>317,69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275,94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335,01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EDE" w:rsidRPr="00F53EDE" w:rsidRDefault="00F53EDE" w:rsidP="00227F05">
            <w:pPr>
              <w:jc w:val="center"/>
              <w:rPr>
                <w:sz w:val="20"/>
                <w:szCs w:val="20"/>
              </w:rPr>
            </w:pPr>
            <w:r w:rsidRPr="00F53EDE">
              <w:rPr>
                <w:sz w:val="20"/>
                <w:szCs w:val="20"/>
              </w:rPr>
              <w:t>335,25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280,18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53EDE" w:rsidRPr="00F53EDE" w:rsidRDefault="00F53EDE" w:rsidP="00227F05">
            <w:pPr>
              <w:jc w:val="center"/>
              <w:rPr>
                <w:sz w:val="20"/>
                <w:szCs w:val="20"/>
              </w:rPr>
            </w:pPr>
            <w:r w:rsidRPr="00F53EDE">
              <w:rPr>
                <w:sz w:val="20"/>
                <w:szCs w:val="20"/>
              </w:rPr>
              <w:t>341,10</w:t>
            </w:r>
          </w:p>
        </w:tc>
      </w:tr>
      <w:tr w:rsidR="00F53EDE" w:rsidRPr="006C12FF" w:rsidTr="00F53EDE">
        <w:trPr>
          <w:trHeight w:val="23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EDE" w:rsidRPr="000A0BDD" w:rsidRDefault="00F53EDE" w:rsidP="003331B6">
            <w:pPr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Свинина (</w:t>
            </w:r>
            <w:r w:rsidRPr="000A0BDD">
              <w:rPr>
                <w:rFonts w:eastAsia="Times New Roman"/>
                <w:bCs/>
                <w:color w:val="000000"/>
                <w:spacing w:val="-12"/>
                <w:sz w:val="20"/>
                <w:szCs w:val="20"/>
                <w:lang w:eastAsia="ru-RU"/>
              </w:rPr>
              <w:t xml:space="preserve">кроме </w:t>
            </w:r>
            <w:proofErr w:type="gramStart"/>
            <w:r w:rsidRPr="000A0BDD">
              <w:rPr>
                <w:rFonts w:eastAsia="Times New Roman"/>
                <w:bCs/>
                <w:color w:val="000000"/>
                <w:spacing w:val="-12"/>
                <w:sz w:val="20"/>
                <w:szCs w:val="20"/>
                <w:lang w:eastAsia="ru-RU"/>
              </w:rPr>
              <w:t>бескостной</w:t>
            </w:r>
            <w:proofErr w:type="gramEnd"/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bCs/>
                <w:sz w:val="20"/>
                <w:szCs w:val="20"/>
              </w:rPr>
            </w:pPr>
            <w:r w:rsidRPr="00A778CE">
              <w:rPr>
                <w:bCs/>
                <w:sz w:val="20"/>
                <w:szCs w:val="20"/>
              </w:rPr>
              <w:t>250,88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bCs/>
                <w:sz w:val="20"/>
                <w:szCs w:val="20"/>
              </w:rPr>
            </w:pPr>
            <w:r w:rsidRPr="00A778CE">
              <w:rPr>
                <w:bCs/>
                <w:sz w:val="20"/>
                <w:szCs w:val="20"/>
              </w:rPr>
              <w:t>303,97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268,29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298,78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283,73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253,44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301,90</w:t>
            </w:r>
          </w:p>
        </w:tc>
      </w:tr>
      <w:tr w:rsidR="00F53EDE" w:rsidRPr="006C12FF" w:rsidTr="005C007D">
        <w:trPr>
          <w:trHeight w:val="1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DE" w:rsidRPr="000A0BDD" w:rsidRDefault="00F53EDE" w:rsidP="003331B6">
            <w:pPr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Баранина </w:t>
            </w:r>
            <w:r w:rsidRPr="000A0BDD">
              <w:rPr>
                <w:rFonts w:eastAsia="Times New Roman"/>
                <w:bCs/>
                <w:color w:val="000000"/>
                <w:spacing w:val="-12"/>
                <w:sz w:val="20"/>
                <w:szCs w:val="20"/>
                <w:lang w:eastAsia="ru-RU"/>
              </w:rPr>
              <w:t>(кроме бескостной</w:t>
            </w: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bCs/>
                <w:sz w:val="20"/>
                <w:szCs w:val="20"/>
              </w:rPr>
            </w:pPr>
            <w:r w:rsidRPr="00A778CE">
              <w:rPr>
                <w:bCs/>
                <w:sz w:val="20"/>
                <w:szCs w:val="20"/>
              </w:rPr>
              <w:t>328,15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bCs/>
                <w:sz w:val="20"/>
                <w:szCs w:val="20"/>
              </w:rPr>
            </w:pPr>
            <w:r w:rsidRPr="00A778CE">
              <w:rPr>
                <w:bCs/>
                <w:sz w:val="20"/>
                <w:szCs w:val="20"/>
              </w:rPr>
              <w:t>396,39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353,57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411,08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358,68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334,00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366,69</w:t>
            </w:r>
          </w:p>
        </w:tc>
      </w:tr>
      <w:tr w:rsidR="00F53EDE" w:rsidRPr="006C12FF" w:rsidTr="005C007D">
        <w:trPr>
          <w:trHeight w:val="18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EDE" w:rsidRPr="000A0BDD" w:rsidRDefault="00F53EDE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Куры (кроме куриных окорочков),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bCs/>
                <w:sz w:val="20"/>
                <w:szCs w:val="20"/>
              </w:rPr>
            </w:pPr>
            <w:r w:rsidRPr="00A778CE">
              <w:rPr>
                <w:bCs/>
                <w:sz w:val="20"/>
                <w:szCs w:val="20"/>
              </w:rPr>
              <w:t>137,90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bCs/>
                <w:sz w:val="20"/>
                <w:szCs w:val="20"/>
              </w:rPr>
            </w:pPr>
            <w:r w:rsidRPr="00A778CE">
              <w:rPr>
                <w:bCs/>
                <w:sz w:val="20"/>
                <w:szCs w:val="20"/>
              </w:rPr>
              <w:t>198,58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144,06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159,64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143,09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150,45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145,81</w:t>
            </w:r>
          </w:p>
        </w:tc>
      </w:tr>
      <w:tr w:rsidR="00F53EDE" w:rsidRPr="006C12FF" w:rsidTr="005C007D">
        <w:trPr>
          <w:trHeight w:val="13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DE" w:rsidRPr="000A0BDD" w:rsidRDefault="00F53EDE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Рыба мороженая неразделанная, </w:t>
            </w:r>
            <w:proofErr w:type="gramStart"/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bCs/>
                <w:sz w:val="20"/>
                <w:szCs w:val="20"/>
              </w:rPr>
            </w:pPr>
            <w:r w:rsidRPr="00A778CE">
              <w:rPr>
                <w:bCs/>
                <w:sz w:val="20"/>
                <w:szCs w:val="20"/>
              </w:rPr>
              <w:t>133,56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bCs/>
                <w:sz w:val="20"/>
                <w:szCs w:val="20"/>
              </w:rPr>
            </w:pPr>
            <w:r w:rsidRPr="00A778CE">
              <w:rPr>
                <w:bCs/>
                <w:sz w:val="20"/>
                <w:szCs w:val="20"/>
              </w:rPr>
              <w:t>131,82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125,61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171,82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201,65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140,76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137,94</w:t>
            </w:r>
          </w:p>
        </w:tc>
      </w:tr>
      <w:tr w:rsidR="00F53EDE" w:rsidRPr="006C12FF" w:rsidTr="005C007D">
        <w:trPr>
          <w:trHeight w:val="17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DE" w:rsidRPr="000A0BDD" w:rsidRDefault="00F53EDE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Масло сливочное, </w:t>
            </w:r>
            <w:proofErr w:type="gramStart"/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bCs/>
                <w:sz w:val="20"/>
                <w:szCs w:val="20"/>
              </w:rPr>
            </w:pPr>
            <w:r w:rsidRPr="00A778CE">
              <w:rPr>
                <w:bCs/>
                <w:sz w:val="20"/>
                <w:szCs w:val="20"/>
              </w:rPr>
              <w:t>429,64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bCs/>
                <w:sz w:val="20"/>
                <w:szCs w:val="20"/>
              </w:rPr>
            </w:pPr>
            <w:r w:rsidRPr="00A778CE">
              <w:rPr>
                <w:bCs/>
                <w:sz w:val="20"/>
                <w:szCs w:val="20"/>
              </w:rPr>
              <w:t>610,16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486,38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533,87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539,51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463,97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391,13</w:t>
            </w:r>
          </w:p>
        </w:tc>
      </w:tr>
      <w:tr w:rsidR="00F53EDE" w:rsidRPr="006C12FF" w:rsidTr="005C007D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EDE" w:rsidRPr="000A0BDD" w:rsidRDefault="00F53EDE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Масло подсолнечное,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bCs/>
                <w:sz w:val="20"/>
                <w:szCs w:val="20"/>
              </w:rPr>
            </w:pPr>
            <w:r w:rsidRPr="00A778CE">
              <w:rPr>
                <w:bCs/>
                <w:sz w:val="20"/>
                <w:szCs w:val="20"/>
              </w:rPr>
              <w:t>86,46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bCs/>
                <w:sz w:val="20"/>
                <w:szCs w:val="20"/>
              </w:rPr>
            </w:pPr>
            <w:r w:rsidRPr="00A778CE">
              <w:rPr>
                <w:bCs/>
                <w:sz w:val="20"/>
                <w:szCs w:val="20"/>
              </w:rPr>
              <w:t>100,17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100,55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102,34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99,85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95,40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106,61</w:t>
            </w:r>
          </w:p>
        </w:tc>
      </w:tr>
      <w:tr w:rsidR="00F53EDE" w:rsidRPr="006C12FF" w:rsidTr="005C007D">
        <w:trPr>
          <w:trHeight w:val="23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DE" w:rsidRPr="000A0BDD" w:rsidRDefault="00F53EDE" w:rsidP="004D5028">
            <w:pPr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Молоко питьевое, </w:t>
            </w:r>
            <w:proofErr w:type="gramStart"/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bCs/>
                <w:sz w:val="20"/>
                <w:szCs w:val="20"/>
              </w:rPr>
            </w:pPr>
            <w:r w:rsidRPr="00A778CE">
              <w:rPr>
                <w:bCs/>
                <w:sz w:val="20"/>
                <w:szCs w:val="20"/>
              </w:rPr>
              <w:t>47,61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bCs/>
                <w:sz w:val="20"/>
                <w:szCs w:val="20"/>
              </w:rPr>
            </w:pPr>
            <w:r w:rsidRPr="00A778CE">
              <w:rPr>
                <w:bCs/>
                <w:sz w:val="20"/>
                <w:szCs w:val="20"/>
              </w:rPr>
              <w:t>54,49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44,72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55,45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57,88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45,45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50,98</w:t>
            </w:r>
          </w:p>
        </w:tc>
      </w:tr>
      <w:tr w:rsidR="00F53EDE" w:rsidRPr="006C12FF" w:rsidTr="00F53EDE">
        <w:trPr>
          <w:trHeight w:val="12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EDE" w:rsidRPr="000A0BDD" w:rsidRDefault="00F53EDE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Яйца куриные, 10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bCs/>
                <w:sz w:val="20"/>
                <w:szCs w:val="20"/>
              </w:rPr>
            </w:pPr>
            <w:r w:rsidRPr="00A778CE">
              <w:rPr>
                <w:bCs/>
                <w:sz w:val="20"/>
                <w:szCs w:val="20"/>
              </w:rPr>
              <w:t>55,67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bCs/>
                <w:sz w:val="20"/>
                <w:szCs w:val="20"/>
              </w:rPr>
            </w:pPr>
            <w:r w:rsidRPr="00A778CE">
              <w:rPr>
                <w:bCs/>
                <w:sz w:val="20"/>
                <w:szCs w:val="20"/>
              </w:rPr>
              <w:t>59,95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63,25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61,55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63,15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56,70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58,90</w:t>
            </w:r>
          </w:p>
        </w:tc>
      </w:tr>
      <w:tr w:rsidR="00F53EDE" w:rsidRPr="006C12FF" w:rsidTr="005C007D">
        <w:trPr>
          <w:trHeight w:val="1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DE" w:rsidRPr="000A0BDD" w:rsidRDefault="00F53EDE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Сахар-песок,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bCs/>
                <w:sz w:val="20"/>
                <w:szCs w:val="20"/>
              </w:rPr>
            </w:pPr>
            <w:r w:rsidRPr="00A778CE">
              <w:rPr>
                <w:bCs/>
                <w:sz w:val="20"/>
                <w:szCs w:val="20"/>
              </w:rPr>
              <w:t>45,75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bCs/>
                <w:sz w:val="20"/>
                <w:szCs w:val="20"/>
              </w:rPr>
            </w:pPr>
            <w:r w:rsidRPr="00A778CE">
              <w:rPr>
                <w:bCs/>
                <w:sz w:val="20"/>
                <w:szCs w:val="20"/>
              </w:rPr>
              <w:t>54,26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47,63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51,92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49,06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45,20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50,93</w:t>
            </w:r>
          </w:p>
        </w:tc>
      </w:tr>
      <w:tr w:rsidR="00F53EDE" w:rsidRPr="006C12FF" w:rsidTr="005C007D">
        <w:trPr>
          <w:trHeight w:val="1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DE" w:rsidRPr="000A0BDD" w:rsidRDefault="00F53EDE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Чай черный байховый,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bCs/>
                <w:sz w:val="20"/>
                <w:szCs w:val="20"/>
              </w:rPr>
            </w:pPr>
            <w:r w:rsidRPr="00A778CE">
              <w:rPr>
                <w:bCs/>
                <w:sz w:val="20"/>
                <w:szCs w:val="20"/>
              </w:rPr>
              <w:t>615,42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bCs/>
                <w:sz w:val="20"/>
                <w:szCs w:val="20"/>
              </w:rPr>
            </w:pPr>
            <w:r w:rsidRPr="00A778CE">
              <w:rPr>
                <w:bCs/>
                <w:sz w:val="20"/>
                <w:szCs w:val="20"/>
              </w:rPr>
              <w:t>523,03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596,02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674,18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901,72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559,98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538,21</w:t>
            </w:r>
          </w:p>
        </w:tc>
      </w:tr>
      <w:tr w:rsidR="00F53EDE" w:rsidRPr="006C12FF" w:rsidTr="005C007D">
        <w:trPr>
          <w:trHeight w:val="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EDE" w:rsidRPr="000A0BDD" w:rsidRDefault="00F53EDE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Соль поваренная пищевая,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bCs/>
                <w:sz w:val="20"/>
                <w:szCs w:val="20"/>
              </w:rPr>
            </w:pPr>
            <w:r w:rsidRPr="00A778CE">
              <w:rPr>
                <w:bCs/>
                <w:sz w:val="20"/>
                <w:szCs w:val="20"/>
              </w:rPr>
              <w:t>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bCs/>
                <w:sz w:val="20"/>
                <w:szCs w:val="20"/>
              </w:rPr>
            </w:pPr>
            <w:r w:rsidRPr="00A778CE">
              <w:rPr>
                <w:bCs/>
                <w:sz w:val="20"/>
                <w:szCs w:val="20"/>
              </w:rPr>
              <w:t>12,58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10,42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16,38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12,34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10,07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11,80</w:t>
            </w:r>
          </w:p>
        </w:tc>
      </w:tr>
      <w:tr w:rsidR="00F53EDE" w:rsidRPr="006C12FF" w:rsidTr="005C007D">
        <w:trPr>
          <w:trHeight w:val="1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EDE" w:rsidRPr="000A0BDD" w:rsidRDefault="00F53EDE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Мука пшеничная,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bCs/>
                <w:sz w:val="20"/>
                <w:szCs w:val="20"/>
              </w:rPr>
            </w:pPr>
            <w:r w:rsidRPr="00A778CE">
              <w:rPr>
                <w:bCs/>
                <w:sz w:val="20"/>
                <w:szCs w:val="20"/>
              </w:rPr>
              <w:t>24,58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bCs/>
                <w:sz w:val="20"/>
                <w:szCs w:val="20"/>
              </w:rPr>
            </w:pPr>
            <w:r w:rsidRPr="00A778CE">
              <w:rPr>
                <w:bCs/>
                <w:sz w:val="20"/>
                <w:szCs w:val="20"/>
              </w:rPr>
              <w:t>27,24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28,03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29,14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28,51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26,60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27,30</w:t>
            </w:r>
          </w:p>
        </w:tc>
      </w:tr>
      <w:tr w:rsidR="00F53EDE" w:rsidRPr="006C12FF" w:rsidTr="005C007D">
        <w:trPr>
          <w:trHeight w:val="2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DE" w:rsidRPr="000A0BDD" w:rsidRDefault="00F53EDE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Хлеб из ржаной муки и из смеси муки ржаной и пшеничной,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bCs/>
                <w:sz w:val="20"/>
                <w:szCs w:val="20"/>
              </w:rPr>
            </w:pPr>
            <w:r w:rsidRPr="00A778CE">
              <w:rPr>
                <w:bCs/>
                <w:sz w:val="20"/>
                <w:szCs w:val="20"/>
              </w:rPr>
              <w:t>50,79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bCs/>
                <w:sz w:val="20"/>
                <w:szCs w:val="20"/>
              </w:rPr>
            </w:pPr>
            <w:r w:rsidRPr="00A778CE">
              <w:rPr>
                <w:bCs/>
                <w:sz w:val="20"/>
                <w:szCs w:val="20"/>
              </w:rPr>
              <w:t>61,30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52,25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71,87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69,55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45,75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51,45</w:t>
            </w:r>
          </w:p>
        </w:tc>
      </w:tr>
      <w:tr w:rsidR="00F53EDE" w:rsidRPr="006C12FF" w:rsidTr="005C007D">
        <w:trPr>
          <w:trHeight w:val="2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DE" w:rsidRPr="000A0BDD" w:rsidRDefault="00F53EDE" w:rsidP="00281042">
            <w:pPr>
              <w:ind w:right="-108"/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  <w:t>Хлеб и булочные изделия из пшеничной муки,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bCs/>
                <w:sz w:val="20"/>
                <w:szCs w:val="20"/>
              </w:rPr>
            </w:pPr>
            <w:r w:rsidRPr="00A778CE">
              <w:rPr>
                <w:bCs/>
                <w:sz w:val="20"/>
                <w:szCs w:val="20"/>
              </w:rPr>
              <w:t>43,21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bCs/>
                <w:sz w:val="20"/>
                <w:szCs w:val="20"/>
              </w:rPr>
            </w:pPr>
            <w:r w:rsidRPr="00A778CE">
              <w:rPr>
                <w:bCs/>
                <w:sz w:val="20"/>
                <w:szCs w:val="20"/>
              </w:rPr>
              <w:t>62,31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36,88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59,33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53,69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48,44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41,97</w:t>
            </w:r>
          </w:p>
        </w:tc>
      </w:tr>
      <w:tr w:rsidR="00F53EDE" w:rsidRPr="006C12FF" w:rsidTr="005C007D">
        <w:trPr>
          <w:trHeight w:val="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DE" w:rsidRPr="000A0BDD" w:rsidRDefault="00F53EDE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Рис шлифованный,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bCs/>
                <w:sz w:val="20"/>
                <w:szCs w:val="20"/>
              </w:rPr>
            </w:pPr>
            <w:r w:rsidRPr="00A778CE">
              <w:rPr>
                <w:bCs/>
                <w:sz w:val="20"/>
                <w:szCs w:val="20"/>
              </w:rPr>
              <w:t>59,12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bCs/>
                <w:sz w:val="20"/>
                <w:szCs w:val="20"/>
              </w:rPr>
            </w:pPr>
            <w:r w:rsidRPr="00A778CE">
              <w:rPr>
                <w:bCs/>
                <w:sz w:val="20"/>
                <w:szCs w:val="20"/>
              </w:rPr>
              <w:t>56,97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62,56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73,29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70,21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50,68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62,20</w:t>
            </w:r>
          </w:p>
        </w:tc>
      </w:tr>
      <w:tr w:rsidR="00F53EDE" w:rsidRPr="006C12FF" w:rsidTr="00F53EDE">
        <w:trPr>
          <w:trHeight w:val="9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DE" w:rsidRPr="000A0BDD" w:rsidRDefault="00F53EDE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Пшено,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bCs/>
                <w:sz w:val="20"/>
                <w:szCs w:val="20"/>
              </w:rPr>
            </w:pPr>
            <w:r w:rsidRPr="00A778CE">
              <w:rPr>
                <w:bCs/>
                <w:sz w:val="20"/>
                <w:szCs w:val="20"/>
              </w:rPr>
              <w:t>53,70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bCs/>
                <w:sz w:val="20"/>
                <w:szCs w:val="20"/>
              </w:rPr>
            </w:pPr>
            <w:r w:rsidRPr="00A778CE">
              <w:rPr>
                <w:bCs/>
                <w:sz w:val="20"/>
                <w:szCs w:val="20"/>
              </w:rPr>
              <w:t>52,88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54,64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63,68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65,27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56,73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59,51</w:t>
            </w:r>
          </w:p>
        </w:tc>
      </w:tr>
      <w:tr w:rsidR="00F53EDE" w:rsidRPr="006C12FF" w:rsidTr="005C007D">
        <w:trPr>
          <w:trHeight w:val="10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DE" w:rsidRPr="000A0BDD" w:rsidRDefault="00F53EDE" w:rsidP="003331B6">
            <w:pPr>
              <w:ind w:right="-109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  <w:t>Крупа гречневая-ядрица,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bCs/>
                <w:sz w:val="20"/>
                <w:szCs w:val="20"/>
              </w:rPr>
            </w:pPr>
            <w:r w:rsidRPr="00A778CE">
              <w:rPr>
                <w:bCs/>
                <w:sz w:val="20"/>
                <w:szCs w:val="20"/>
              </w:rPr>
              <w:t>29,44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bCs/>
                <w:sz w:val="20"/>
                <w:szCs w:val="20"/>
              </w:rPr>
            </w:pPr>
            <w:r w:rsidRPr="00A778CE">
              <w:rPr>
                <w:bCs/>
                <w:sz w:val="20"/>
                <w:szCs w:val="20"/>
              </w:rPr>
              <w:t>33,16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38,38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41,45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42,11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30,78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34,25</w:t>
            </w:r>
          </w:p>
        </w:tc>
      </w:tr>
      <w:tr w:rsidR="00F53EDE" w:rsidRPr="006C12FF" w:rsidTr="00F53EDE">
        <w:trPr>
          <w:trHeight w:val="17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DE" w:rsidRPr="000A0BDD" w:rsidRDefault="00F53EDE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Вермишель,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bCs/>
                <w:sz w:val="20"/>
                <w:szCs w:val="20"/>
              </w:rPr>
            </w:pPr>
            <w:r w:rsidRPr="00A778CE">
              <w:rPr>
                <w:bCs/>
                <w:sz w:val="20"/>
                <w:szCs w:val="20"/>
              </w:rPr>
              <w:t>51,19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bCs/>
                <w:sz w:val="20"/>
                <w:szCs w:val="20"/>
              </w:rPr>
            </w:pPr>
            <w:r w:rsidRPr="00A778CE">
              <w:rPr>
                <w:bCs/>
                <w:sz w:val="20"/>
                <w:szCs w:val="20"/>
              </w:rPr>
              <w:t>48,20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64,93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58,85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74,29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48,01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58,49</w:t>
            </w:r>
          </w:p>
        </w:tc>
      </w:tr>
      <w:tr w:rsidR="00F53EDE" w:rsidRPr="006C12FF" w:rsidTr="00D66A4C">
        <w:trPr>
          <w:trHeight w:val="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EDE" w:rsidRPr="000A0BDD" w:rsidRDefault="00F53EDE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Картофель,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bCs/>
                <w:sz w:val="20"/>
                <w:szCs w:val="20"/>
              </w:rPr>
            </w:pPr>
            <w:r w:rsidRPr="00A778CE">
              <w:rPr>
                <w:bCs/>
                <w:sz w:val="20"/>
                <w:szCs w:val="20"/>
              </w:rPr>
              <w:t>19,18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bCs/>
                <w:sz w:val="20"/>
                <w:szCs w:val="20"/>
              </w:rPr>
            </w:pPr>
            <w:r w:rsidRPr="00A778CE">
              <w:rPr>
                <w:bCs/>
                <w:sz w:val="20"/>
                <w:szCs w:val="20"/>
              </w:rPr>
              <w:t>22,75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18,80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23,61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19,73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13,40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19,31</w:t>
            </w:r>
          </w:p>
        </w:tc>
      </w:tr>
      <w:tr w:rsidR="00F53EDE" w:rsidRPr="006C12FF" w:rsidTr="00D66A4C">
        <w:trPr>
          <w:trHeight w:val="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DE" w:rsidRPr="000A0BDD" w:rsidRDefault="00F53EDE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Капуста белокочанная свежая,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bCs/>
                <w:sz w:val="20"/>
                <w:szCs w:val="20"/>
              </w:rPr>
            </w:pPr>
            <w:r w:rsidRPr="00A778CE">
              <w:rPr>
                <w:bCs/>
                <w:sz w:val="20"/>
                <w:szCs w:val="20"/>
              </w:rPr>
              <w:t>18,75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bCs/>
                <w:sz w:val="20"/>
                <w:szCs w:val="20"/>
              </w:rPr>
            </w:pPr>
            <w:r w:rsidRPr="00A778CE">
              <w:rPr>
                <w:bCs/>
                <w:sz w:val="20"/>
                <w:szCs w:val="20"/>
              </w:rPr>
              <w:t>20,44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20,55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20,58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19,32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21,38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20,00</w:t>
            </w:r>
          </w:p>
        </w:tc>
      </w:tr>
      <w:tr w:rsidR="00F53EDE" w:rsidRPr="006C12FF" w:rsidTr="00D66A4C">
        <w:trPr>
          <w:trHeight w:val="12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DE" w:rsidRPr="000A0BDD" w:rsidRDefault="00F53EDE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Лук репчатый,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bCs/>
                <w:sz w:val="20"/>
                <w:szCs w:val="20"/>
              </w:rPr>
            </w:pPr>
            <w:r w:rsidRPr="00A778CE">
              <w:rPr>
                <w:bCs/>
                <w:sz w:val="20"/>
                <w:szCs w:val="20"/>
              </w:rPr>
              <w:t>18,49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bCs/>
                <w:sz w:val="20"/>
                <w:szCs w:val="20"/>
              </w:rPr>
            </w:pPr>
            <w:r w:rsidRPr="00A778CE">
              <w:rPr>
                <w:bCs/>
                <w:sz w:val="20"/>
                <w:szCs w:val="20"/>
              </w:rPr>
              <w:t>24,19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18,05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21,95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20,73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15,48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21,24</w:t>
            </w:r>
          </w:p>
        </w:tc>
      </w:tr>
      <w:tr w:rsidR="00F53EDE" w:rsidRPr="006C12FF" w:rsidTr="00F53EDE">
        <w:trPr>
          <w:trHeight w:val="18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DE" w:rsidRPr="000A0BDD" w:rsidRDefault="00F53EDE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Морковь,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bCs/>
                <w:sz w:val="20"/>
                <w:szCs w:val="20"/>
              </w:rPr>
            </w:pPr>
            <w:r w:rsidRPr="00A778CE">
              <w:rPr>
                <w:bCs/>
                <w:sz w:val="20"/>
                <w:szCs w:val="20"/>
              </w:rPr>
              <w:t>22,19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bCs/>
                <w:sz w:val="20"/>
                <w:szCs w:val="20"/>
              </w:rPr>
            </w:pPr>
            <w:r w:rsidRPr="00A778CE">
              <w:rPr>
                <w:bCs/>
                <w:sz w:val="20"/>
                <w:szCs w:val="20"/>
              </w:rPr>
              <w:t>38,79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27,58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40,58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26,63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13,64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25,92</w:t>
            </w:r>
          </w:p>
        </w:tc>
      </w:tr>
      <w:tr w:rsidR="00F53EDE" w:rsidRPr="006352AB" w:rsidTr="00D66A4C">
        <w:trPr>
          <w:trHeight w:val="16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DE" w:rsidRPr="000A0BDD" w:rsidRDefault="00F53EDE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Яблоки,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bCs/>
                <w:sz w:val="20"/>
                <w:szCs w:val="20"/>
              </w:rPr>
            </w:pPr>
            <w:r w:rsidRPr="00A778CE">
              <w:rPr>
                <w:bCs/>
                <w:sz w:val="20"/>
                <w:szCs w:val="20"/>
              </w:rPr>
              <w:t>92,47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bCs/>
                <w:sz w:val="20"/>
                <w:szCs w:val="20"/>
              </w:rPr>
            </w:pPr>
            <w:r w:rsidRPr="00A778CE">
              <w:rPr>
                <w:bCs/>
                <w:sz w:val="20"/>
                <w:szCs w:val="20"/>
              </w:rPr>
              <w:t>124,56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95,82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111,16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96,83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78,12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A778CE" w:rsidRDefault="00F53EDE" w:rsidP="00227F05">
            <w:pPr>
              <w:jc w:val="center"/>
              <w:rPr>
                <w:sz w:val="20"/>
                <w:szCs w:val="20"/>
              </w:rPr>
            </w:pPr>
            <w:r w:rsidRPr="00A778CE">
              <w:rPr>
                <w:sz w:val="20"/>
                <w:szCs w:val="20"/>
              </w:rPr>
              <w:t>100,61</w:t>
            </w:r>
          </w:p>
        </w:tc>
      </w:tr>
      <w:tr w:rsidR="003331B6" w:rsidRPr="00F5024E" w:rsidTr="003331B6">
        <w:trPr>
          <w:trHeight w:val="103"/>
        </w:trPr>
        <w:tc>
          <w:tcPr>
            <w:tcW w:w="3984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65743" w:rsidRPr="00665743" w:rsidRDefault="00665743" w:rsidP="006657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</w:tr>
    </w:tbl>
    <w:p w:rsidR="00665743" w:rsidRDefault="00665743" w:rsidP="00665743">
      <w:pPr>
        <w:tabs>
          <w:tab w:val="left" w:pos="1512"/>
        </w:tabs>
        <w:ind w:right="-1" w:firstLine="709"/>
        <w:jc w:val="center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>Цены на отдельные непродовольственные товары и платные услуги</w:t>
      </w:r>
    </w:p>
    <w:p w:rsidR="00665743" w:rsidRPr="000B749B" w:rsidRDefault="00665743" w:rsidP="00665743">
      <w:pPr>
        <w:tabs>
          <w:tab w:val="left" w:pos="1512"/>
        </w:tabs>
        <w:ind w:right="-1"/>
        <w:rPr>
          <w:i/>
          <w:sz w:val="6"/>
          <w:szCs w:val="6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3984"/>
        <w:gridCol w:w="993"/>
        <w:gridCol w:w="992"/>
        <w:gridCol w:w="850"/>
        <w:gridCol w:w="851"/>
        <w:gridCol w:w="850"/>
        <w:gridCol w:w="851"/>
        <w:gridCol w:w="850"/>
      </w:tblGrid>
      <w:tr w:rsidR="00665743" w:rsidRPr="0070237D" w:rsidTr="00711109">
        <w:trPr>
          <w:trHeight w:val="241"/>
        </w:trPr>
        <w:tc>
          <w:tcPr>
            <w:tcW w:w="10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43" w:rsidRPr="005713F1" w:rsidRDefault="00665743" w:rsidP="00711109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237D">
              <w:rPr>
                <w:b/>
                <w:sz w:val="20"/>
                <w:szCs w:val="20"/>
              </w:rPr>
              <w:t>Непродовольственные товары</w:t>
            </w:r>
          </w:p>
        </w:tc>
      </w:tr>
      <w:tr w:rsidR="005506DA" w:rsidRPr="0070237D" w:rsidTr="005506DA">
        <w:trPr>
          <w:trHeight w:val="23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6DA" w:rsidRPr="0070237D" w:rsidRDefault="005506DA" w:rsidP="00711109">
            <w:pPr>
              <w:rPr>
                <w:color w:val="000000"/>
                <w:sz w:val="20"/>
                <w:szCs w:val="20"/>
              </w:rPr>
            </w:pPr>
            <w:r w:rsidRPr="0070237D">
              <w:rPr>
                <w:color w:val="000000"/>
                <w:sz w:val="20"/>
                <w:szCs w:val="20"/>
              </w:rPr>
              <w:t>Доска обрезная, м3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8 761,81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8 964,3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8 278,95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8 340,14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8 568,02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8 326,42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8 246,21</w:t>
            </w:r>
          </w:p>
        </w:tc>
      </w:tr>
      <w:tr w:rsidR="005506DA" w:rsidRPr="0070237D" w:rsidTr="00352C1B">
        <w:trPr>
          <w:trHeight w:val="24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6DA" w:rsidRPr="0070237D" w:rsidRDefault="005506DA" w:rsidP="00711109">
            <w:pPr>
              <w:ind w:right="-118"/>
              <w:rPr>
                <w:color w:val="000000"/>
                <w:spacing w:val="-4"/>
                <w:sz w:val="20"/>
                <w:szCs w:val="20"/>
              </w:rPr>
            </w:pPr>
            <w:r w:rsidRPr="0070237D">
              <w:rPr>
                <w:color w:val="000000"/>
                <w:spacing w:val="-6"/>
                <w:sz w:val="20"/>
                <w:szCs w:val="20"/>
              </w:rPr>
              <w:t>Плиты древесностружечные</w:t>
            </w:r>
            <w:r w:rsidRPr="0070237D">
              <w:rPr>
                <w:color w:val="000000"/>
                <w:spacing w:val="-8"/>
                <w:sz w:val="20"/>
                <w:szCs w:val="20"/>
              </w:rPr>
              <w:t>,</w:t>
            </w:r>
            <w:r w:rsidRPr="0070237D">
              <w:rPr>
                <w:color w:val="000000"/>
                <w:spacing w:val="-10"/>
                <w:sz w:val="20"/>
                <w:szCs w:val="20"/>
              </w:rPr>
              <w:t xml:space="preserve"> м</w:t>
            </w:r>
            <w:proofErr w:type="gramStart"/>
            <w:r w:rsidRPr="0070237D">
              <w:rPr>
                <w:color w:val="000000"/>
                <w:spacing w:val="-1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231,57</w:t>
            </w:r>
          </w:p>
        </w:tc>
      </w:tr>
      <w:tr w:rsidR="005506DA" w:rsidRPr="0070237D" w:rsidTr="005506DA">
        <w:trPr>
          <w:trHeight w:val="20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6DA" w:rsidRPr="0070237D" w:rsidRDefault="005506DA" w:rsidP="00711109">
            <w:pPr>
              <w:rPr>
                <w:color w:val="000000"/>
                <w:sz w:val="20"/>
                <w:szCs w:val="20"/>
              </w:rPr>
            </w:pPr>
            <w:r w:rsidRPr="0070237D">
              <w:rPr>
                <w:color w:val="000000"/>
                <w:sz w:val="20"/>
                <w:szCs w:val="20"/>
              </w:rPr>
              <w:t>Цемент тарированный, 50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352,52</w:t>
            </w:r>
          </w:p>
        </w:tc>
      </w:tr>
      <w:tr w:rsidR="005506DA" w:rsidRPr="0070237D" w:rsidTr="00352C1B">
        <w:trPr>
          <w:trHeight w:val="12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06DA" w:rsidRPr="0070237D" w:rsidRDefault="005506DA" w:rsidP="00711109">
            <w:pPr>
              <w:rPr>
                <w:color w:val="000000"/>
                <w:sz w:val="20"/>
                <w:szCs w:val="20"/>
              </w:rPr>
            </w:pPr>
            <w:r w:rsidRPr="0070237D">
              <w:rPr>
                <w:color w:val="000000"/>
                <w:sz w:val="20"/>
                <w:szCs w:val="20"/>
              </w:rPr>
              <w:t>Стекло оконное листовое, м</w:t>
            </w:r>
            <w:proofErr w:type="gramStart"/>
            <w:r w:rsidRPr="0070237D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425,18</w:t>
            </w:r>
          </w:p>
        </w:tc>
      </w:tr>
      <w:tr w:rsidR="005506DA" w:rsidRPr="0070237D" w:rsidTr="00352C1B">
        <w:trPr>
          <w:trHeight w:val="17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06DA" w:rsidRPr="0070237D" w:rsidRDefault="005506DA" w:rsidP="00711109">
            <w:pPr>
              <w:rPr>
                <w:color w:val="000000"/>
                <w:sz w:val="20"/>
                <w:szCs w:val="20"/>
              </w:rPr>
            </w:pPr>
            <w:r w:rsidRPr="0070237D">
              <w:rPr>
                <w:color w:val="000000"/>
                <w:sz w:val="20"/>
                <w:szCs w:val="20"/>
              </w:rPr>
              <w:t>Кирпич красный, 1000 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8 755,25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12 133,93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9 352,12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10 653,19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11 371,61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7 875,81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8 644,59</w:t>
            </w:r>
          </w:p>
        </w:tc>
      </w:tr>
      <w:tr w:rsidR="005506DA" w:rsidRPr="0070237D" w:rsidTr="005506DA">
        <w:trPr>
          <w:trHeight w:val="2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6DA" w:rsidRPr="0070237D" w:rsidRDefault="005506DA" w:rsidP="00711109">
            <w:pPr>
              <w:rPr>
                <w:bCs/>
                <w:color w:val="000000"/>
                <w:sz w:val="20"/>
                <w:szCs w:val="20"/>
              </w:rPr>
            </w:pPr>
            <w:r w:rsidRPr="0070237D">
              <w:rPr>
                <w:bCs/>
                <w:color w:val="000000"/>
                <w:sz w:val="20"/>
                <w:szCs w:val="20"/>
              </w:rPr>
              <w:t xml:space="preserve">Уголь, </w:t>
            </w:r>
            <w:proofErr w:type="gramStart"/>
            <w:r w:rsidRPr="0070237D">
              <w:rPr>
                <w:bCs/>
                <w:color w:val="000000"/>
                <w:sz w:val="20"/>
                <w:szCs w:val="20"/>
              </w:rPr>
              <w:t>т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1 191,17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1 990,69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3 262,32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3 199,29</w:t>
            </w:r>
          </w:p>
        </w:tc>
      </w:tr>
      <w:tr w:rsidR="005506DA" w:rsidRPr="0070237D" w:rsidTr="00352C1B">
        <w:trPr>
          <w:trHeight w:val="20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6DA" w:rsidRPr="0070237D" w:rsidRDefault="005506DA" w:rsidP="00711109">
            <w:pPr>
              <w:rPr>
                <w:bCs/>
                <w:color w:val="000000"/>
                <w:sz w:val="20"/>
                <w:szCs w:val="20"/>
              </w:rPr>
            </w:pPr>
            <w:r w:rsidRPr="0070237D">
              <w:rPr>
                <w:bCs/>
                <w:color w:val="000000"/>
                <w:sz w:val="20"/>
                <w:szCs w:val="20"/>
              </w:rPr>
              <w:t>Дрова, м3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1 262,94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1 076,71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578,43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1 411,64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1 429,29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1 077,91</w:t>
            </w:r>
          </w:p>
        </w:tc>
      </w:tr>
      <w:tr w:rsidR="005506DA" w:rsidRPr="0070237D" w:rsidTr="005506DA">
        <w:trPr>
          <w:trHeight w:val="21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06DA" w:rsidRPr="0070237D" w:rsidRDefault="005506DA" w:rsidP="00711109">
            <w:pPr>
              <w:rPr>
                <w:color w:val="000000"/>
                <w:sz w:val="20"/>
                <w:szCs w:val="20"/>
              </w:rPr>
            </w:pPr>
            <w:r w:rsidRPr="0070237D">
              <w:rPr>
                <w:color w:val="000000"/>
                <w:sz w:val="20"/>
                <w:szCs w:val="20"/>
              </w:rPr>
              <w:t xml:space="preserve">Дизельное топливо, </w:t>
            </w:r>
            <w:proofErr w:type="gramStart"/>
            <w:r w:rsidRPr="0070237D">
              <w:rPr>
                <w:color w:val="000000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48,25</w:t>
            </w:r>
          </w:p>
        </w:tc>
      </w:tr>
      <w:tr w:rsidR="005506DA" w:rsidRPr="0070237D" w:rsidTr="00352C1B">
        <w:trPr>
          <w:trHeight w:val="18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06DA" w:rsidRPr="0070237D" w:rsidRDefault="005506DA" w:rsidP="00711109">
            <w:pPr>
              <w:ind w:right="-110"/>
              <w:rPr>
                <w:color w:val="000000"/>
                <w:sz w:val="20"/>
                <w:szCs w:val="20"/>
              </w:rPr>
            </w:pPr>
            <w:r w:rsidRPr="0070237D">
              <w:rPr>
                <w:color w:val="000000"/>
                <w:spacing w:val="-6"/>
                <w:sz w:val="20"/>
                <w:szCs w:val="20"/>
              </w:rPr>
              <w:t>Бензин автомобильный марки</w:t>
            </w:r>
            <w:r w:rsidRPr="0070237D">
              <w:rPr>
                <w:color w:val="000000"/>
                <w:sz w:val="20"/>
                <w:szCs w:val="20"/>
              </w:rPr>
              <w:t xml:space="preserve"> АИ-92, 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39,92</w:t>
            </w:r>
          </w:p>
        </w:tc>
      </w:tr>
      <w:tr w:rsidR="005506DA" w:rsidRPr="0070237D" w:rsidTr="00352C1B">
        <w:trPr>
          <w:trHeight w:val="19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6DA" w:rsidRPr="0070237D" w:rsidRDefault="005506DA" w:rsidP="00711109">
            <w:pPr>
              <w:ind w:right="-108"/>
              <w:rPr>
                <w:color w:val="000000"/>
                <w:spacing w:val="-6"/>
                <w:sz w:val="20"/>
                <w:szCs w:val="20"/>
              </w:rPr>
            </w:pPr>
            <w:r w:rsidRPr="0070237D">
              <w:rPr>
                <w:color w:val="000000"/>
                <w:spacing w:val="-6"/>
                <w:sz w:val="20"/>
                <w:szCs w:val="20"/>
              </w:rPr>
              <w:t>Бензин автомобильный марки АИ-95,  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41,97</w:t>
            </w:r>
          </w:p>
        </w:tc>
      </w:tr>
      <w:tr w:rsidR="00665743" w:rsidRPr="0070237D" w:rsidTr="000C25B6">
        <w:trPr>
          <w:trHeight w:val="175"/>
        </w:trPr>
        <w:tc>
          <w:tcPr>
            <w:tcW w:w="10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5743" w:rsidRPr="005713F1" w:rsidRDefault="00665743" w:rsidP="00711109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237D">
              <w:rPr>
                <w:b/>
                <w:sz w:val="20"/>
                <w:szCs w:val="20"/>
              </w:rPr>
              <w:t>Платные услуги</w:t>
            </w:r>
          </w:p>
        </w:tc>
      </w:tr>
      <w:tr w:rsidR="005506DA" w:rsidRPr="0070237D" w:rsidTr="00352C1B">
        <w:trPr>
          <w:trHeight w:val="20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6DA" w:rsidRPr="0070237D" w:rsidRDefault="005506DA" w:rsidP="00711109">
            <w:pPr>
              <w:rPr>
                <w:color w:val="000000"/>
                <w:sz w:val="20"/>
                <w:szCs w:val="20"/>
              </w:rPr>
            </w:pPr>
            <w:r w:rsidRPr="0070237D">
              <w:rPr>
                <w:color w:val="000000"/>
                <w:sz w:val="20"/>
                <w:szCs w:val="20"/>
              </w:rPr>
              <w:t>Помывка в бане в общем отделении, билет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243,94</w:t>
            </w:r>
          </w:p>
        </w:tc>
      </w:tr>
      <w:tr w:rsidR="005506DA" w:rsidRPr="0070237D" w:rsidTr="005506DA">
        <w:trPr>
          <w:trHeight w:val="25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6DA" w:rsidRPr="0070237D" w:rsidRDefault="005506DA" w:rsidP="00711109">
            <w:pPr>
              <w:ind w:right="-118"/>
              <w:rPr>
                <w:color w:val="000000"/>
                <w:sz w:val="20"/>
                <w:szCs w:val="20"/>
              </w:rPr>
            </w:pPr>
            <w:r w:rsidRPr="0070237D">
              <w:rPr>
                <w:color w:val="000000"/>
                <w:sz w:val="20"/>
                <w:szCs w:val="20"/>
              </w:rPr>
              <w:t xml:space="preserve">Плата за жилье в муниципальном и </w:t>
            </w:r>
            <w:proofErr w:type="spellStart"/>
            <w:r w:rsidRPr="0070237D">
              <w:rPr>
                <w:color w:val="000000"/>
                <w:sz w:val="20"/>
                <w:szCs w:val="20"/>
              </w:rPr>
              <w:t>государ-ственном</w:t>
            </w:r>
            <w:proofErr w:type="spellEnd"/>
            <w:r w:rsidRPr="0070237D">
              <w:rPr>
                <w:color w:val="000000"/>
                <w:sz w:val="20"/>
                <w:szCs w:val="20"/>
              </w:rPr>
              <w:t xml:space="preserve"> жил</w:t>
            </w:r>
            <w:proofErr w:type="gramStart"/>
            <w:r w:rsidRPr="0070237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70237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0237D">
              <w:rPr>
                <w:color w:val="000000"/>
                <w:sz w:val="20"/>
                <w:szCs w:val="20"/>
              </w:rPr>
              <w:t>ф</w:t>
            </w:r>
            <w:proofErr w:type="gramEnd"/>
            <w:r w:rsidRPr="0070237D">
              <w:rPr>
                <w:color w:val="000000"/>
                <w:sz w:val="20"/>
                <w:szCs w:val="20"/>
              </w:rPr>
              <w:t>онде, за м2 общей площади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25,46</w:t>
            </w:r>
          </w:p>
        </w:tc>
      </w:tr>
      <w:tr w:rsidR="005506DA" w:rsidRPr="0070237D" w:rsidTr="00352C1B">
        <w:trPr>
          <w:trHeight w:val="13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06DA" w:rsidRPr="0070237D" w:rsidRDefault="005506DA" w:rsidP="00711109">
            <w:pPr>
              <w:ind w:right="-118"/>
              <w:rPr>
                <w:bCs/>
                <w:color w:val="000000"/>
                <w:sz w:val="20"/>
                <w:szCs w:val="20"/>
              </w:rPr>
            </w:pPr>
            <w:r w:rsidRPr="0070237D">
              <w:rPr>
                <w:bCs/>
                <w:color w:val="000000"/>
                <w:sz w:val="20"/>
                <w:szCs w:val="20"/>
              </w:rPr>
              <w:t>Услуги по эксплуатации домов ЖК, ЖСК, ТСЖ, м</w:t>
            </w:r>
            <w:proofErr w:type="gramStart"/>
            <w:r w:rsidRPr="0070237D">
              <w:rPr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70237D">
              <w:rPr>
                <w:bCs/>
                <w:color w:val="000000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19,74</w:t>
            </w:r>
          </w:p>
        </w:tc>
      </w:tr>
      <w:tr w:rsidR="005506DA" w:rsidRPr="0070237D" w:rsidTr="00352C1B">
        <w:trPr>
          <w:trHeight w:val="16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6DA" w:rsidRPr="0070237D" w:rsidRDefault="005506DA" w:rsidP="00711109">
            <w:pPr>
              <w:rPr>
                <w:color w:val="000000"/>
                <w:sz w:val="20"/>
                <w:szCs w:val="20"/>
              </w:rPr>
            </w:pPr>
            <w:r w:rsidRPr="0070237D">
              <w:rPr>
                <w:color w:val="000000"/>
                <w:sz w:val="20"/>
                <w:szCs w:val="20"/>
              </w:rPr>
              <w:t>Взносы на кап</w:t>
            </w:r>
            <w:proofErr w:type="gramStart"/>
            <w:r w:rsidRPr="0070237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70237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0237D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70237D">
              <w:rPr>
                <w:color w:val="000000"/>
                <w:sz w:val="20"/>
                <w:szCs w:val="20"/>
              </w:rPr>
              <w:t>емонт, м2 общей площади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6,55</w:t>
            </w:r>
          </w:p>
        </w:tc>
      </w:tr>
      <w:tr w:rsidR="005506DA" w:rsidRPr="0070237D" w:rsidTr="00352C1B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6DA" w:rsidRPr="0070237D" w:rsidRDefault="005506DA" w:rsidP="00711109">
            <w:pPr>
              <w:rPr>
                <w:color w:val="000000"/>
                <w:sz w:val="20"/>
                <w:szCs w:val="20"/>
              </w:rPr>
            </w:pPr>
            <w:r w:rsidRPr="0070237D">
              <w:rPr>
                <w:color w:val="000000"/>
                <w:sz w:val="20"/>
                <w:szCs w:val="20"/>
              </w:rPr>
              <w:t>Отопление, 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1 827,32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1 317,02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1 614,65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1 499,18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1 749,5</w:t>
            </w:r>
          </w:p>
        </w:tc>
      </w:tr>
      <w:tr w:rsidR="005506DA" w:rsidRPr="0070237D" w:rsidTr="00352C1B">
        <w:trPr>
          <w:trHeight w:val="1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6DA" w:rsidRPr="0070237D" w:rsidRDefault="005506DA" w:rsidP="00711109">
            <w:pPr>
              <w:ind w:right="-108"/>
              <w:rPr>
                <w:color w:val="000000"/>
                <w:spacing w:val="-6"/>
                <w:sz w:val="20"/>
                <w:szCs w:val="20"/>
              </w:rPr>
            </w:pPr>
            <w:r w:rsidRPr="0070237D">
              <w:rPr>
                <w:color w:val="000000"/>
                <w:spacing w:val="-6"/>
                <w:sz w:val="20"/>
                <w:szCs w:val="20"/>
              </w:rPr>
              <w:t>Водоснабжение холодное и водоотведение, 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</w:t>
            </w:r>
          </w:p>
        </w:tc>
      </w:tr>
      <w:tr w:rsidR="005506DA" w:rsidRPr="0070237D" w:rsidTr="00352C1B">
        <w:trPr>
          <w:trHeight w:val="2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6DA" w:rsidRPr="0070237D" w:rsidRDefault="005506DA" w:rsidP="00711109">
            <w:pPr>
              <w:rPr>
                <w:color w:val="000000"/>
                <w:sz w:val="20"/>
                <w:szCs w:val="20"/>
              </w:rPr>
            </w:pPr>
            <w:r w:rsidRPr="0070237D">
              <w:rPr>
                <w:color w:val="000000"/>
                <w:sz w:val="20"/>
                <w:szCs w:val="20"/>
              </w:rPr>
              <w:t>Водоснабжение горячее, 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506DA" w:rsidRDefault="005506DA" w:rsidP="00550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118,06</w:t>
            </w:r>
          </w:p>
        </w:tc>
      </w:tr>
      <w:tr w:rsidR="00665743" w:rsidRPr="0070237D" w:rsidTr="000C25B6">
        <w:trPr>
          <w:trHeight w:val="137"/>
        </w:trPr>
        <w:tc>
          <w:tcPr>
            <w:tcW w:w="1022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5743" w:rsidRPr="0070237D" w:rsidRDefault="00665743" w:rsidP="00BD7B69">
            <w:pPr>
              <w:rPr>
                <w:color w:val="000000"/>
                <w:sz w:val="20"/>
                <w:szCs w:val="20"/>
              </w:rPr>
            </w:pPr>
            <w:r w:rsidRPr="0070237D">
              <w:rPr>
                <w:spacing w:val="-4"/>
                <w:sz w:val="20"/>
                <w:szCs w:val="20"/>
              </w:rPr>
              <w:t xml:space="preserve">Электроэнергия по </w:t>
            </w:r>
            <w:r w:rsidR="00BD7B69">
              <w:rPr>
                <w:spacing w:val="-4"/>
                <w:sz w:val="20"/>
                <w:szCs w:val="20"/>
              </w:rPr>
              <w:t>объему потребления</w:t>
            </w:r>
            <w:r w:rsidRPr="0070237D">
              <w:rPr>
                <w:spacing w:val="-4"/>
                <w:sz w:val="20"/>
                <w:szCs w:val="20"/>
              </w:rPr>
              <w:t xml:space="preserve"> </w:t>
            </w:r>
            <w:r w:rsidRPr="0070237D">
              <w:rPr>
                <w:sz w:val="20"/>
                <w:szCs w:val="20"/>
              </w:rPr>
              <w:t xml:space="preserve">100 </w:t>
            </w:r>
            <w:proofErr w:type="spellStart"/>
            <w:r w:rsidRPr="0070237D">
              <w:rPr>
                <w:sz w:val="20"/>
                <w:szCs w:val="20"/>
              </w:rPr>
              <w:t>кВт</w:t>
            </w:r>
            <w:proofErr w:type="gramStart"/>
            <w:r w:rsidRPr="0070237D">
              <w:rPr>
                <w:sz w:val="20"/>
                <w:szCs w:val="20"/>
              </w:rPr>
              <w:t>.ч</w:t>
            </w:r>
            <w:proofErr w:type="spellEnd"/>
            <w:proofErr w:type="gramEnd"/>
            <w:r w:rsidRPr="0070237D">
              <w:rPr>
                <w:sz w:val="20"/>
                <w:szCs w:val="20"/>
              </w:rPr>
              <w:t>, в квартирах</w:t>
            </w:r>
            <w:r w:rsidRPr="0070237D">
              <w:rPr>
                <w:spacing w:val="-4"/>
                <w:sz w:val="20"/>
                <w:szCs w:val="20"/>
              </w:rPr>
              <w:t>:</w:t>
            </w:r>
          </w:p>
        </w:tc>
      </w:tr>
      <w:tr w:rsidR="00665743" w:rsidRPr="0070237D" w:rsidTr="00352C1B">
        <w:trPr>
          <w:trHeight w:val="2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43" w:rsidRPr="0070237D" w:rsidRDefault="00665743" w:rsidP="00711109">
            <w:pPr>
              <w:rPr>
                <w:color w:val="000000"/>
                <w:sz w:val="20"/>
                <w:szCs w:val="20"/>
              </w:rPr>
            </w:pPr>
            <w:r w:rsidRPr="0070237D">
              <w:rPr>
                <w:color w:val="000000"/>
                <w:sz w:val="20"/>
                <w:szCs w:val="20"/>
              </w:rPr>
              <w:t xml:space="preserve">  без электроплит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665743" w:rsidRPr="0070237D" w:rsidRDefault="00665743" w:rsidP="00711109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70237D">
              <w:rPr>
                <w:color w:val="000000"/>
                <w:spacing w:val="-8"/>
                <w:sz w:val="20"/>
                <w:szCs w:val="20"/>
              </w:rPr>
              <w:t>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665743" w:rsidRPr="0070237D" w:rsidRDefault="00665743" w:rsidP="00711109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70237D">
              <w:rPr>
                <w:color w:val="000000"/>
                <w:spacing w:val="-8"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5743" w:rsidRPr="0070237D" w:rsidRDefault="00665743" w:rsidP="00711109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70237D">
              <w:rPr>
                <w:color w:val="000000"/>
                <w:spacing w:val="-8"/>
                <w:sz w:val="20"/>
                <w:szCs w:val="20"/>
              </w:rPr>
              <w:t>328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65743" w:rsidRPr="0070237D" w:rsidRDefault="00665743" w:rsidP="00711109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70237D">
              <w:rPr>
                <w:color w:val="000000"/>
                <w:spacing w:val="-8"/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5743" w:rsidRPr="0070237D" w:rsidRDefault="00665743" w:rsidP="00711109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70237D">
              <w:rPr>
                <w:color w:val="000000"/>
                <w:spacing w:val="-8"/>
                <w:sz w:val="20"/>
                <w:szCs w:val="20"/>
              </w:rPr>
              <w:t>256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5743" w:rsidRPr="0070237D" w:rsidRDefault="00665743" w:rsidP="00711109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70237D">
              <w:rPr>
                <w:color w:val="000000"/>
                <w:spacing w:val="-8"/>
                <w:sz w:val="20"/>
                <w:szCs w:val="20"/>
              </w:rPr>
              <w:t>386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65743" w:rsidRPr="0070237D" w:rsidRDefault="00665743" w:rsidP="00711109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70237D">
              <w:rPr>
                <w:color w:val="000000"/>
                <w:spacing w:val="-8"/>
                <w:sz w:val="20"/>
                <w:szCs w:val="20"/>
              </w:rPr>
              <w:t>336</w:t>
            </w:r>
          </w:p>
        </w:tc>
      </w:tr>
      <w:tr w:rsidR="00665743" w:rsidRPr="0070237D" w:rsidTr="00711109">
        <w:trPr>
          <w:trHeight w:val="11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43" w:rsidRPr="0070237D" w:rsidRDefault="00665743" w:rsidP="00711109">
            <w:pPr>
              <w:rPr>
                <w:color w:val="000000"/>
                <w:sz w:val="20"/>
                <w:szCs w:val="20"/>
              </w:rPr>
            </w:pPr>
            <w:r w:rsidRPr="0070237D">
              <w:rPr>
                <w:color w:val="000000"/>
                <w:sz w:val="20"/>
                <w:szCs w:val="20"/>
              </w:rPr>
              <w:t xml:space="preserve">  с электроплитами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665743" w:rsidRPr="0070237D" w:rsidRDefault="00665743" w:rsidP="00711109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70237D">
              <w:rPr>
                <w:color w:val="000000"/>
                <w:spacing w:val="-8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665743" w:rsidRPr="0070237D" w:rsidRDefault="00665743" w:rsidP="00711109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70237D">
              <w:rPr>
                <w:color w:val="000000"/>
                <w:spacing w:val="-8"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43" w:rsidRPr="0070237D" w:rsidRDefault="00665743" w:rsidP="00711109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70237D">
              <w:rPr>
                <w:color w:val="000000"/>
                <w:spacing w:val="-8"/>
                <w:sz w:val="20"/>
                <w:szCs w:val="20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43" w:rsidRPr="0070237D" w:rsidRDefault="00665743" w:rsidP="00711109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70237D">
              <w:rPr>
                <w:color w:val="000000"/>
                <w:spacing w:val="-8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43" w:rsidRPr="0070237D" w:rsidRDefault="00665743" w:rsidP="00711109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70237D">
              <w:rPr>
                <w:color w:val="000000"/>
                <w:spacing w:val="-8"/>
                <w:sz w:val="20"/>
                <w:szCs w:val="20"/>
              </w:rPr>
              <w:t>256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43" w:rsidRPr="0070237D" w:rsidRDefault="00665743" w:rsidP="00711109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70237D">
              <w:rPr>
                <w:color w:val="000000"/>
                <w:spacing w:val="-8"/>
                <w:sz w:val="20"/>
                <w:szCs w:val="20"/>
              </w:rPr>
              <w:t>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43" w:rsidRPr="0070237D" w:rsidRDefault="00665743" w:rsidP="00711109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70237D">
              <w:rPr>
                <w:color w:val="000000"/>
                <w:spacing w:val="-8"/>
                <w:sz w:val="20"/>
                <w:szCs w:val="20"/>
              </w:rPr>
              <w:t>235</w:t>
            </w:r>
          </w:p>
        </w:tc>
      </w:tr>
    </w:tbl>
    <w:p w:rsidR="003331B6" w:rsidRDefault="003331B6">
      <w:pPr>
        <w:ind w:right="-307"/>
        <w:rPr>
          <w:b/>
          <w:i/>
          <w:sz w:val="4"/>
          <w:szCs w:val="4"/>
        </w:rPr>
      </w:pPr>
    </w:p>
    <w:tbl>
      <w:tblPr>
        <w:tblStyle w:val="a5"/>
        <w:tblW w:w="7371" w:type="dxa"/>
        <w:tblInd w:w="2235" w:type="dxa"/>
        <w:tblLayout w:type="fixed"/>
        <w:tblLook w:val="04A0"/>
      </w:tblPr>
      <w:tblGrid>
        <w:gridCol w:w="3152"/>
        <w:gridCol w:w="4219"/>
      </w:tblGrid>
      <w:tr w:rsidR="00665743" w:rsidRPr="00423E72" w:rsidTr="00711109">
        <w:trPr>
          <w:trHeight w:val="80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743" w:rsidRPr="00423E72" w:rsidRDefault="00665743" w:rsidP="00711109">
            <w:pPr>
              <w:tabs>
                <w:tab w:val="left" w:pos="1512"/>
              </w:tabs>
              <w:ind w:right="-1"/>
              <w:rPr>
                <w:i/>
                <w:sz w:val="16"/>
                <w:szCs w:val="16"/>
              </w:rPr>
            </w:pPr>
            <w:r w:rsidRPr="00423E72">
              <w:rPr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04800" cy="103163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03163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sz w:val="16"/>
                <w:szCs w:val="16"/>
              </w:rPr>
              <w:t xml:space="preserve"> </w:t>
            </w:r>
            <w:r w:rsidRPr="00423E72">
              <w:rPr>
                <w:i/>
                <w:sz w:val="16"/>
                <w:szCs w:val="16"/>
              </w:rPr>
              <w:t>- минимальные цен</w:t>
            </w:r>
            <w:r>
              <w:rPr>
                <w:i/>
                <w:sz w:val="16"/>
                <w:szCs w:val="16"/>
              </w:rPr>
              <w:t>ы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743" w:rsidRPr="00423E72" w:rsidRDefault="00665743" w:rsidP="00711109">
            <w:pPr>
              <w:tabs>
                <w:tab w:val="left" w:pos="1512"/>
              </w:tabs>
              <w:ind w:right="-1"/>
              <w:rPr>
                <w:i/>
                <w:sz w:val="16"/>
                <w:szCs w:val="16"/>
              </w:rPr>
            </w:pPr>
            <w:r w:rsidRPr="00423E72">
              <w:rPr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09563" cy="104775"/>
                  <wp:effectExtent l="19050" t="0" r="0" b="0"/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3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E72">
              <w:rPr>
                <w:i/>
                <w:sz w:val="16"/>
                <w:szCs w:val="16"/>
              </w:rPr>
              <w:t xml:space="preserve"> - максимальные цены</w:t>
            </w:r>
          </w:p>
        </w:tc>
      </w:tr>
    </w:tbl>
    <w:p w:rsidR="00665743" w:rsidRPr="00E34CC9" w:rsidRDefault="00665743">
      <w:pPr>
        <w:ind w:right="-307"/>
        <w:rPr>
          <w:b/>
          <w:i/>
          <w:sz w:val="4"/>
          <w:szCs w:val="4"/>
        </w:rPr>
      </w:pPr>
    </w:p>
    <w:sectPr w:rsidR="00665743" w:rsidRPr="00E34CC9" w:rsidSect="008524EA">
      <w:headerReference w:type="default" r:id="rId16"/>
      <w:pgSz w:w="11906" w:h="16838"/>
      <w:pgMar w:top="709" w:right="567" w:bottom="567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E55" w:rsidRDefault="009B2E55" w:rsidP="0091736E">
      <w:r>
        <w:separator/>
      </w:r>
    </w:p>
  </w:endnote>
  <w:endnote w:type="continuationSeparator" w:id="1">
    <w:p w:rsidR="009B2E55" w:rsidRDefault="009B2E55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E55" w:rsidRDefault="009B2E55" w:rsidP="0091736E">
      <w:r>
        <w:separator/>
      </w:r>
    </w:p>
  </w:footnote>
  <w:footnote w:type="continuationSeparator" w:id="1">
    <w:p w:rsidR="009B2E55" w:rsidRDefault="009B2E55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474772"/>
      <w:docPartObj>
        <w:docPartGallery w:val="Page Numbers (Top of Page)"/>
        <w:docPartUnique/>
      </w:docPartObj>
    </w:sdtPr>
    <w:sdtContent>
      <w:p w:rsidR="009B2E55" w:rsidRPr="00C00C70" w:rsidRDefault="009B2E55" w:rsidP="00C00C70">
        <w:pPr>
          <w:pStyle w:val="af"/>
          <w:jc w:val="right"/>
        </w:pPr>
        <w:r w:rsidRPr="009308E8">
          <w:rPr>
            <w:sz w:val="24"/>
            <w:szCs w:val="24"/>
          </w:rPr>
          <w:fldChar w:fldCharType="begin"/>
        </w:r>
        <w:r w:rsidRPr="009308E8">
          <w:rPr>
            <w:sz w:val="24"/>
            <w:szCs w:val="24"/>
          </w:rPr>
          <w:instrText>PAGE   \* MERGEFORMAT</w:instrText>
        </w:r>
        <w:r w:rsidRPr="009308E8">
          <w:rPr>
            <w:sz w:val="24"/>
            <w:szCs w:val="24"/>
          </w:rPr>
          <w:fldChar w:fldCharType="separate"/>
        </w:r>
        <w:r w:rsidR="0037793B">
          <w:rPr>
            <w:noProof/>
            <w:sz w:val="24"/>
            <w:szCs w:val="24"/>
          </w:rPr>
          <w:t>2</w:t>
        </w:r>
        <w:r w:rsidRPr="009308E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21889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A22929"/>
    <w:rsid w:val="000002ED"/>
    <w:rsid w:val="00001A15"/>
    <w:rsid w:val="00003AB8"/>
    <w:rsid w:val="000040F2"/>
    <w:rsid w:val="00004241"/>
    <w:rsid w:val="00004742"/>
    <w:rsid w:val="0001009F"/>
    <w:rsid w:val="00010516"/>
    <w:rsid w:val="000109A4"/>
    <w:rsid w:val="00012F33"/>
    <w:rsid w:val="00013EAE"/>
    <w:rsid w:val="00015D90"/>
    <w:rsid w:val="00017C62"/>
    <w:rsid w:val="00020A3A"/>
    <w:rsid w:val="00022644"/>
    <w:rsid w:val="0002298B"/>
    <w:rsid w:val="00022AC7"/>
    <w:rsid w:val="00022C96"/>
    <w:rsid w:val="0002421D"/>
    <w:rsid w:val="0002693D"/>
    <w:rsid w:val="000279E3"/>
    <w:rsid w:val="00030131"/>
    <w:rsid w:val="00030722"/>
    <w:rsid w:val="000310B0"/>
    <w:rsid w:val="00031CE2"/>
    <w:rsid w:val="0003228A"/>
    <w:rsid w:val="00032E16"/>
    <w:rsid w:val="00034128"/>
    <w:rsid w:val="000341B1"/>
    <w:rsid w:val="00034F3E"/>
    <w:rsid w:val="000358BD"/>
    <w:rsid w:val="00036585"/>
    <w:rsid w:val="00037664"/>
    <w:rsid w:val="0004357B"/>
    <w:rsid w:val="00046406"/>
    <w:rsid w:val="0004794C"/>
    <w:rsid w:val="00050CA0"/>
    <w:rsid w:val="00051A30"/>
    <w:rsid w:val="00053D05"/>
    <w:rsid w:val="00055821"/>
    <w:rsid w:val="00055D73"/>
    <w:rsid w:val="00055D79"/>
    <w:rsid w:val="00056F2D"/>
    <w:rsid w:val="000579C6"/>
    <w:rsid w:val="00060396"/>
    <w:rsid w:val="00061BAA"/>
    <w:rsid w:val="00062318"/>
    <w:rsid w:val="00062E72"/>
    <w:rsid w:val="0006499F"/>
    <w:rsid w:val="00064A6F"/>
    <w:rsid w:val="000655D1"/>
    <w:rsid w:val="00065CFA"/>
    <w:rsid w:val="00065E05"/>
    <w:rsid w:val="00067035"/>
    <w:rsid w:val="00067104"/>
    <w:rsid w:val="00070184"/>
    <w:rsid w:val="000705C0"/>
    <w:rsid w:val="00071C82"/>
    <w:rsid w:val="00071FA3"/>
    <w:rsid w:val="0007203C"/>
    <w:rsid w:val="00073277"/>
    <w:rsid w:val="0007412A"/>
    <w:rsid w:val="00075716"/>
    <w:rsid w:val="000757CD"/>
    <w:rsid w:val="00075C53"/>
    <w:rsid w:val="00076DE3"/>
    <w:rsid w:val="000773B3"/>
    <w:rsid w:val="000777FE"/>
    <w:rsid w:val="00081236"/>
    <w:rsid w:val="00082FDF"/>
    <w:rsid w:val="00084E29"/>
    <w:rsid w:val="00084FB9"/>
    <w:rsid w:val="00085386"/>
    <w:rsid w:val="00090885"/>
    <w:rsid w:val="00090AC9"/>
    <w:rsid w:val="00090BFE"/>
    <w:rsid w:val="00091754"/>
    <w:rsid w:val="0009205E"/>
    <w:rsid w:val="000920E4"/>
    <w:rsid w:val="00092EA1"/>
    <w:rsid w:val="00092FDF"/>
    <w:rsid w:val="0009529B"/>
    <w:rsid w:val="00095D0A"/>
    <w:rsid w:val="00097E6B"/>
    <w:rsid w:val="000A0BDD"/>
    <w:rsid w:val="000A1AFE"/>
    <w:rsid w:val="000A40B2"/>
    <w:rsid w:val="000A79D3"/>
    <w:rsid w:val="000B0FC0"/>
    <w:rsid w:val="000B121F"/>
    <w:rsid w:val="000B2637"/>
    <w:rsid w:val="000B411B"/>
    <w:rsid w:val="000B4A8D"/>
    <w:rsid w:val="000B4CC9"/>
    <w:rsid w:val="000B5AE7"/>
    <w:rsid w:val="000B749B"/>
    <w:rsid w:val="000B78C6"/>
    <w:rsid w:val="000C1176"/>
    <w:rsid w:val="000C25B6"/>
    <w:rsid w:val="000C2863"/>
    <w:rsid w:val="000C2B3B"/>
    <w:rsid w:val="000C3D47"/>
    <w:rsid w:val="000C4061"/>
    <w:rsid w:val="000C5231"/>
    <w:rsid w:val="000C718A"/>
    <w:rsid w:val="000C71A0"/>
    <w:rsid w:val="000C75B9"/>
    <w:rsid w:val="000C7D3C"/>
    <w:rsid w:val="000C7DB7"/>
    <w:rsid w:val="000D0A9E"/>
    <w:rsid w:val="000D3CF6"/>
    <w:rsid w:val="000D754C"/>
    <w:rsid w:val="000D78A7"/>
    <w:rsid w:val="000E206D"/>
    <w:rsid w:val="000E235C"/>
    <w:rsid w:val="000E2971"/>
    <w:rsid w:val="000E2C72"/>
    <w:rsid w:val="000E3BBD"/>
    <w:rsid w:val="000E472C"/>
    <w:rsid w:val="000E4B6A"/>
    <w:rsid w:val="000E5659"/>
    <w:rsid w:val="000E62F6"/>
    <w:rsid w:val="000E67A7"/>
    <w:rsid w:val="000F1246"/>
    <w:rsid w:val="000F1CD6"/>
    <w:rsid w:val="000F2224"/>
    <w:rsid w:val="000F3202"/>
    <w:rsid w:val="000F4AB4"/>
    <w:rsid w:val="000F4E05"/>
    <w:rsid w:val="000F511C"/>
    <w:rsid w:val="000F522F"/>
    <w:rsid w:val="000F5510"/>
    <w:rsid w:val="000F5A5E"/>
    <w:rsid w:val="000F6316"/>
    <w:rsid w:val="00100425"/>
    <w:rsid w:val="001021C0"/>
    <w:rsid w:val="001045C1"/>
    <w:rsid w:val="001045DC"/>
    <w:rsid w:val="001071C0"/>
    <w:rsid w:val="00107548"/>
    <w:rsid w:val="0010789E"/>
    <w:rsid w:val="00111E32"/>
    <w:rsid w:val="00112C5D"/>
    <w:rsid w:val="00113FB7"/>
    <w:rsid w:val="00114430"/>
    <w:rsid w:val="00114762"/>
    <w:rsid w:val="001152DE"/>
    <w:rsid w:val="001179A2"/>
    <w:rsid w:val="00122BCD"/>
    <w:rsid w:val="00123207"/>
    <w:rsid w:val="001270BE"/>
    <w:rsid w:val="0013365E"/>
    <w:rsid w:val="00133AB1"/>
    <w:rsid w:val="00134183"/>
    <w:rsid w:val="001344F2"/>
    <w:rsid w:val="00135775"/>
    <w:rsid w:val="00135918"/>
    <w:rsid w:val="00135E94"/>
    <w:rsid w:val="00136167"/>
    <w:rsid w:val="00140808"/>
    <w:rsid w:val="00140832"/>
    <w:rsid w:val="00141BD4"/>
    <w:rsid w:val="00142CE3"/>
    <w:rsid w:val="00143A44"/>
    <w:rsid w:val="00143D61"/>
    <w:rsid w:val="001450B7"/>
    <w:rsid w:val="001459DB"/>
    <w:rsid w:val="00146806"/>
    <w:rsid w:val="00147115"/>
    <w:rsid w:val="001520A4"/>
    <w:rsid w:val="00152282"/>
    <w:rsid w:val="0015316E"/>
    <w:rsid w:val="00155C48"/>
    <w:rsid w:val="001561A8"/>
    <w:rsid w:val="0015735A"/>
    <w:rsid w:val="001603C7"/>
    <w:rsid w:val="00160414"/>
    <w:rsid w:val="00160EE0"/>
    <w:rsid w:val="00160FDC"/>
    <w:rsid w:val="00162241"/>
    <w:rsid w:val="00164E4C"/>
    <w:rsid w:val="00165121"/>
    <w:rsid w:val="00166DB4"/>
    <w:rsid w:val="00166F7B"/>
    <w:rsid w:val="00167C26"/>
    <w:rsid w:val="00170486"/>
    <w:rsid w:val="0017092D"/>
    <w:rsid w:val="00170C57"/>
    <w:rsid w:val="0017150A"/>
    <w:rsid w:val="0017344F"/>
    <w:rsid w:val="00174F98"/>
    <w:rsid w:val="001753C2"/>
    <w:rsid w:val="00175997"/>
    <w:rsid w:val="00177376"/>
    <w:rsid w:val="001815CF"/>
    <w:rsid w:val="00182E6D"/>
    <w:rsid w:val="001852C3"/>
    <w:rsid w:val="00186625"/>
    <w:rsid w:val="0018665A"/>
    <w:rsid w:val="0019199E"/>
    <w:rsid w:val="001935DF"/>
    <w:rsid w:val="001954DC"/>
    <w:rsid w:val="00197E8E"/>
    <w:rsid w:val="001A0FEB"/>
    <w:rsid w:val="001A10C5"/>
    <w:rsid w:val="001A1F11"/>
    <w:rsid w:val="001A3619"/>
    <w:rsid w:val="001A6745"/>
    <w:rsid w:val="001A7564"/>
    <w:rsid w:val="001B12DB"/>
    <w:rsid w:val="001B175F"/>
    <w:rsid w:val="001B1BC9"/>
    <w:rsid w:val="001B2307"/>
    <w:rsid w:val="001B244A"/>
    <w:rsid w:val="001B253A"/>
    <w:rsid w:val="001B2D74"/>
    <w:rsid w:val="001B3080"/>
    <w:rsid w:val="001B6507"/>
    <w:rsid w:val="001B6E51"/>
    <w:rsid w:val="001C0780"/>
    <w:rsid w:val="001C0F8A"/>
    <w:rsid w:val="001C1910"/>
    <w:rsid w:val="001C33B1"/>
    <w:rsid w:val="001C4944"/>
    <w:rsid w:val="001C4BA6"/>
    <w:rsid w:val="001C61FC"/>
    <w:rsid w:val="001C6AB1"/>
    <w:rsid w:val="001C7681"/>
    <w:rsid w:val="001D1495"/>
    <w:rsid w:val="001D198C"/>
    <w:rsid w:val="001D647A"/>
    <w:rsid w:val="001D6A20"/>
    <w:rsid w:val="001D711C"/>
    <w:rsid w:val="001D7ED5"/>
    <w:rsid w:val="001E2447"/>
    <w:rsid w:val="001E260C"/>
    <w:rsid w:val="001E2CB8"/>
    <w:rsid w:val="001E32D1"/>
    <w:rsid w:val="001E420A"/>
    <w:rsid w:val="001F1A87"/>
    <w:rsid w:val="001F28FF"/>
    <w:rsid w:val="001F3043"/>
    <w:rsid w:val="001F3B7E"/>
    <w:rsid w:val="001F521C"/>
    <w:rsid w:val="001F567A"/>
    <w:rsid w:val="001F64A4"/>
    <w:rsid w:val="001F7F57"/>
    <w:rsid w:val="00200888"/>
    <w:rsid w:val="002009A5"/>
    <w:rsid w:val="00201B9C"/>
    <w:rsid w:val="00204604"/>
    <w:rsid w:val="00204E83"/>
    <w:rsid w:val="0020528F"/>
    <w:rsid w:val="00210B92"/>
    <w:rsid w:val="002111D5"/>
    <w:rsid w:val="00211D01"/>
    <w:rsid w:val="00212654"/>
    <w:rsid w:val="00212759"/>
    <w:rsid w:val="00213A3E"/>
    <w:rsid w:val="0021530A"/>
    <w:rsid w:val="00215719"/>
    <w:rsid w:val="00215A2F"/>
    <w:rsid w:val="00215A38"/>
    <w:rsid w:val="00215B54"/>
    <w:rsid w:val="00215CC1"/>
    <w:rsid w:val="00216A02"/>
    <w:rsid w:val="00216FF4"/>
    <w:rsid w:val="0021714E"/>
    <w:rsid w:val="00220B48"/>
    <w:rsid w:val="002221FC"/>
    <w:rsid w:val="0022319A"/>
    <w:rsid w:val="00224FB0"/>
    <w:rsid w:val="0022511C"/>
    <w:rsid w:val="00225996"/>
    <w:rsid w:val="00225B7C"/>
    <w:rsid w:val="00225C3A"/>
    <w:rsid w:val="00226B16"/>
    <w:rsid w:val="00227F05"/>
    <w:rsid w:val="002302D1"/>
    <w:rsid w:val="00232CB6"/>
    <w:rsid w:val="00235C10"/>
    <w:rsid w:val="002363DB"/>
    <w:rsid w:val="00236E01"/>
    <w:rsid w:val="002400AF"/>
    <w:rsid w:val="00240431"/>
    <w:rsid w:val="002417CE"/>
    <w:rsid w:val="00242370"/>
    <w:rsid w:val="00242403"/>
    <w:rsid w:val="0024273A"/>
    <w:rsid w:val="0024383E"/>
    <w:rsid w:val="00243AFA"/>
    <w:rsid w:val="00244F3A"/>
    <w:rsid w:val="002452BA"/>
    <w:rsid w:val="00245646"/>
    <w:rsid w:val="002457A3"/>
    <w:rsid w:val="0025357E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590E"/>
    <w:rsid w:val="002660B9"/>
    <w:rsid w:val="00266B40"/>
    <w:rsid w:val="00266E0E"/>
    <w:rsid w:val="00266EEE"/>
    <w:rsid w:val="00267FC0"/>
    <w:rsid w:val="002713E8"/>
    <w:rsid w:val="00271776"/>
    <w:rsid w:val="0027273F"/>
    <w:rsid w:val="00274336"/>
    <w:rsid w:val="002745AC"/>
    <w:rsid w:val="0027600E"/>
    <w:rsid w:val="00277DA9"/>
    <w:rsid w:val="00281042"/>
    <w:rsid w:val="00281675"/>
    <w:rsid w:val="00282051"/>
    <w:rsid w:val="00282CC9"/>
    <w:rsid w:val="00282F10"/>
    <w:rsid w:val="002860C5"/>
    <w:rsid w:val="00287DB0"/>
    <w:rsid w:val="00287EA5"/>
    <w:rsid w:val="00290238"/>
    <w:rsid w:val="002906C1"/>
    <w:rsid w:val="00290E8D"/>
    <w:rsid w:val="00291E7B"/>
    <w:rsid w:val="00292183"/>
    <w:rsid w:val="00292D17"/>
    <w:rsid w:val="00294578"/>
    <w:rsid w:val="00294E24"/>
    <w:rsid w:val="0029628A"/>
    <w:rsid w:val="002966DA"/>
    <w:rsid w:val="002968B2"/>
    <w:rsid w:val="00297E23"/>
    <w:rsid w:val="002A0F07"/>
    <w:rsid w:val="002A2AE8"/>
    <w:rsid w:val="002A3AB2"/>
    <w:rsid w:val="002A3CFD"/>
    <w:rsid w:val="002A43C0"/>
    <w:rsid w:val="002A57A1"/>
    <w:rsid w:val="002A5B12"/>
    <w:rsid w:val="002A6CAD"/>
    <w:rsid w:val="002A7CC1"/>
    <w:rsid w:val="002B021E"/>
    <w:rsid w:val="002B0902"/>
    <w:rsid w:val="002B2004"/>
    <w:rsid w:val="002B383D"/>
    <w:rsid w:val="002B3964"/>
    <w:rsid w:val="002B3DC2"/>
    <w:rsid w:val="002B4112"/>
    <w:rsid w:val="002B417E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F3C"/>
    <w:rsid w:val="002C5481"/>
    <w:rsid w:val="002C5DC0"/>
    <w:rsid w:val="002D004F"/>
    <w:rsid w:val="002D078B"/>
    <w:rsid w:val="002D153F"/>
    <w:rsid w:val="002D1E41"/>
    <w:rsid w:val="002D2F25"/>
    <w:rsid w:val="002D33D0"/>
    <w:rsid w:val="002D3891"/>
    <w:rsid w:val="002D4071"/>
    <w:rsid w:val="002D478B"/>
    <w:rsid w:val="002D6A9B"/>
    <w:rsid w:val="002D6C7D"/>
    <w:rsid w:val="002D6CA5"/>
    <w:rsid w:val="002D78CA"/>
    <w:rsid w:val="002D7E70"/>
    <w:rsid w:val="002E0ACF"/>
    <w:rsid w:val="002E179F"/>
    <w:rsid w:val="002E1D97"/>
    <w:rsid w:val="002E2DB1"/>
    <w:rsid w:val="002E489C"/>
    <w:rsid w:val="002E62D5"/>
    <w:rsid w:val="002E6F40"/>
    <w:rsid w:val="002F0E70"/>
    <w:rsid w:val="002F1BE9"/>
    <w:rsid w:val="002F1D17"/>
    <w:rsid w:val="002F22F8"/>
    <w:rsid w:val="002F260D"/>
    <w:rsid w:val="002F4912"/>
    <w:rsid w:val="002F4CB8"/>
    <w:rsid w:val="002F621F"/>
    <w:rsid w:val="00302EFE"/>
    <w:rsid w:val="00303CCC"/>
    <w:rsid w:val="003050B9"/>
    <w:rsid w:val="003059E6"/>
    <w:rsid w:val="00310AE1"/>
    <w:rsid w:val="00310AFF"/>
    <w:rsid w:val="00310DEE"/>
    <w:rsid w:val="00317105"/>
    <w:rsid w:val="00321221"/>
    <w:rsid w:val="00322FB3"/>
    <w:rsid w:val="003232DD"/>
    <w:rsid w:val="003269F5"/>
    <w:rsid w:val="00326C1E"/>
    <w:rsid w:val="00326D8C"/>
    <w:rsid w:val="00327203"/>
    <w:rsid w:val="00327A75"/>
    <w:rsid w:val="00332484"/>
    <w:rsid w:val="00332809"/>
    <w:rsid w:val="003331B6"/>
    <w:rsid w:val="00334622"/>
    <w:rsid w:val="00340CBD"/>
    <w:rsid w:val="00340D8E"/>
    <w:rsid w:val="0034146D"/>
    <w:rsid w:val="00341523"/>
    <w:rsid w:val="00343900"/>
    <w:rsid w:val="00343A23"/>
    <w:rsid w:val="00344082"/>
    <w:rsid w:val="00345FF9"/>
    <w:rsid w:val="0034726F"/>
    <w:rsid w:val="00347E0D"/>
    <w:rsid w:val="00350EB6"/>
    <w:rsid w:val="00351D7C"/>
    <w:rsid w:val="00352C1B"/>
    <w:rsid w:val="0035305C"/>
    <w:rsid w:val="003549A4"/>
    <w:rsid w:val="00354C29"/>
    <w:rsid w:val="00354F05"/>
    <w:rsid w:val="0035525B"/>
    <w:rsid w:val="00355BA2"/>
    <w:rsid w:val="00355C88"/>
    <w:rsid w:val="003607EA"/>
    <w:rsid w:val="00360D4F"/>
    <w:rsid w:val="00361897"/>
    <w:rsid w:val="00362885"/>
    <w:rsid w:val="003628EF"/>
    <w:rsid w:val="00364358"/>
    <w:rsid w:val="00365D4D"/>
    <w:rsid w:val="0036695B"/>
    <w:rsid w:val="00367CB4"/>
    <w:rsid w:val="00370255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7793B"/>
    <w:rsid w:val="0038148F"/>
    <w:rsid w:val="00381BB7"/>
    <w:rsid w:val="00383820"/>
    <w:rsid w:val="003848AE"/>
    <w:rsid w:val="00385745"/>
    <w:rsid w:val="00386247"/>
    <w:rsid w:val="00390418"/>
    <w:rsid w:val="00391F79"/>
    <w:rsid w:val="00393F6E"/>
    <w:rsid w:val="00395176"/>
    <w:rsid w:val="00396941"/>
    <w:rsid w:val="00397FD3"/>
    <w:rsid w:val="003A03C8"/>
    <w:rsid w:val="003A1564"/>
    <w:rsid w:val="003A25DE"/>
    <w:rsid w:val="003A459C"/>
    <w:rsid w:val="003A45AF"/>
    <w:rsid w:val="003A657C"/>
    <w:rsid w:val="003A6A3F"/>
    <w:rsid w:val="003B011C"/>
    <w:rsid w:val="003B0B8A"/>
    <w:rsid w:val="003B0B9E"/>
    <w:rsid w:val="003B0C5B"/>
    <w:rsid w:val="003B127A"/>
    <w:rsid w:val="003B1E07"/>
    <w:rsid w:val="003B210F"/>
    <w:rsid w:val="003B2426"/>
    <w:rsid w:val="003B2430"/>
    <w:rsid w:val="003B3060"/>
    <w:rsid w:val="003B4F2E"/>
    <w:rsid w:val="003B540B"/>
    <w:rsid w:val="003B58F6"/>
    <w:rsid w:val="003B7449"/>
    <w:rsid w:val="003B77F8"/>
    <w:rsid w:val="003C12D2"/>
    <w:rsid w:val="003C18D9"/>
    <w:rsid w:val="003C41BA"/>
    <w:rsid w:val="003C4411"/>
    <w:rsid w:val="003C6027"/>
    <w:rsid w:val="003C68F1"/>
    <w:rsid w:val="003D1E00"/>
    <w:rsid w:val="003D3757"/>
    <w:rsid w:val="003D5A35"/>
    <w:rsid w:val="003D71D7"/>
    <w:rsid w:val="003E0115"/>
    <w:rsid w:val="003E0471"/>
    <w:rsid w:val="003E2B36"/>
    <w:rsid w:val="003E35E3"/>
    <w:rsid w:val="003E57FE"/>
    <w:rsid w:val="003E74B4"/>
    <w:rsid w:val="003E7CB7"/>
    <w:rsid w:val="003F0064"/>
    <w:rsid w:val="003F0524"/>
    <w:rsid w:val="003F087F"/>
    <w:rsid w:val="003F10F6"/>
    <w:rsid w:val="003F1A86"/>
    <w:rsid w:val="003F2087"/>
    <w:rsid w:val="003F2372"/>
    <w:rsid w:val="003F326A"/>
    <w:rsid w:val="003F37EB"/>
    <w:rsid w:val="003F50C5"/>
    <w:rsid w:val="003F5C1D"/>
    <w:rsid w:val="004001EE"/>
    <w:rsid w:val="00400B01"/>
    <w:rsid w:val="0040128B"/>
    <w:rsid w:val="00401675"/>
    <w:rsid w:val="004017EA"/>
    <w:rsid w:val="0040347D"/>
    <w:rsid w:val="00403667"/>
    <w:rsid w:val="00403D16"/>
    <w:rsid w:val="0040452A"/>
    <w:rsid w:val="0040633F"/>
    <w:rsid w:val="00406A32"/>
    <w:rsid w:val="00406AAD"/>
    <w:rsid w:val="004104E3"/>
    <w:rsid w:val="00410BA0"/>
    <w:rsid w:val="004121FC"/>
    <w:rsid w:val="004123BE"/>
    <w:rsid w:val="004129F9"/>
    <w:rsid w:val="004137A4"/>
    <w:rsid w:val="00413A7C"/>
    <w:rsid w:val="004151A2"/>
    <w:rsid w:val="004156D0"/>
    <w:rsid w:val="00416793"/>
    <w:rsid w:val="00416F3C"/>
    <w:rsid w:val="00416FDD"/>
    <w:rsid w:val="00417767"/>
    <w:rsid w:val="004206EF"/>
    <w:rsid w:val="004218BF"/>
    <w:rsid w:val="00421983"/>
    <w:rsid w:val="00421AFE"/>
    <w:rsid w:val="0042246D"/>
    <w:rsid w:val="004228A2"/>
    <w:rsid w:val="00423E72"/>
    <w:rsid w:val="00424B1C"/>
    <w:rsid w:val="00425DB0"/>
    <w:rsid w:val="00430A12"/>
    <w:rsid w:val="00433296"/>
    <w:rsid w:val="00434A32"/>
    <w:rsid w:val="0043541F"/>
    <w:rsid w:val="00435566"/>
    <w:rsid w:val="0043603B"/>
    <w:rsid w:val="004379C1"/>
    <w:rsid w:val="004409E9"/>
    <w:rsid w:val="00444577"/>
    <w:rsid w:val="00444E05"/>
    <w:rsid w:val="00445732"/>
    <w:rsid w:val="00446A50"/>
    <w:rsid w:val="00446B0A"/>
    <w:rsid w:val="004508F8"/>
    <w:rsid w:val="00451237"/>
    <w:rsid w:val="0045162A"/>
    <w:rsid w:val="00453E4F"/>
    <w:rsid w:val="00454687"/>
    <w:rsid w:val="00455165"/>
    <w:rsid w:val="0045539E"/>
    <w:rsid w:val="00456C83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817"/>
    <w:rsid w:val="00465F7D"/>
    <w:rsid w:val="00467619"/>
    <w:rsid w:val="004679EE"/>
    <w:rsid w:val="00467A51"/>
    <w:rsid w:val="00467D88"/>
    <w:rsid w:val="00471F8F"/>
    <w:rsid w:val="0047367B"/>
    <w:rsid w:val="004747FB"/>
    <w:rsid w:val="00477449"/>
    <w:rsid w:val="004777F9"/>
    <w:rsid w:val="00477D06"/>
    <w:rsid w:val="00481B74"/>
    <w:rsid w:val="00481B7B"/>
    <w:rsid w:val="00481FEE"/>
    <w:rsid w:val="004821EC"/>
    <w:rsid w:val="0048245F"/>
    <w:rsid w:val="00485CB5"/>
    <w:rsid w:val="0048791A"/>
    <w:rsid w:val="004925B7"/>
    <w:rsid w:val="00492DFE"/>
    <w:rsid w:val="00493440"/>
    <w:rsid w:val="00497CDC"/>
    <w:rsid w:val="004A03A2"/>
    <w:rsid w:val="004A148E"/>
    <w:rsid w:val="004A1B86"/>
    <w:rsid w:val="004A1C10"/>
    <w:rsid w:val="004A23C1"/>
    <w:rsid w:val="004A2D7C"/>
    <w:rsid w:val="004A317D"/>
    <w:rsid w:val="004A455C"/>
    <w:rsid w:val="004A6613"/>
    <w:rsid w:val="004A7161"/>
    <w:rsid w:val="004B10AB"/>
    <w:rsid w:val="004B12F6"/>
    <w:rsid w:val="004B1B32"/>
    <w:rsid w:val="004B230E"/>
    <w:rsid w:val="004B560B"/>
    <w:rsid w:val="004B7C69"/>
    <w:rsid w:val="004C0363"/>
    <w:rsid w:val="004C1867"/>
    <w:rsid w:val="004C2047"/>
    <w:rsid w:val="004C4A9C"/>
    <w:rsid w:val="004C6159"/>
    <w:rsid w:val="004D10D0"/>
    <w:rsid w:val="004D1A59"/>
    <w:rsid w:val="004D1D3D"/>
    <w:rsid w:val="004D2B7A"/>
    <w:rsid w:val="004D33D2"/>
    <w:rsid w:val="004D3F0C"/>
    <w:rsid w:val="004D5028"/>
    <w:rsid w:val="004D64AF"/>
    <w:rsid w:val="004E03A5"/>
    <w:rsid w:val="004E2058"/>
    <w:rsid w:val="004E25AA"/>
    <w:rsid w:val="004E3D8A"/>
    <w:rsid w:val="004E40A0"/>
    <w:rsid w:val="004E67EC"/>
    <w:rsid w:val="004E756F"/>
    <w:rsid w:val="004E771B"/>
    <w:rsid w:val="004E7F9E"/>
    <w:rsid w:val="004F0009"/>
    <w:rsid w:val="004F024C"/>
    <w:rsid w:val="004F04A7"/>
    <w:rsid w:val="004F2DE2"/>
    <w:rsid w:val="004F41F3"/>
    <w:rsid w:val="004F4334"/>
    <w:rsid w:val="004F483B"/>
    <w:rsid w:val="004F6110"/>
    <w:rsid w:val="004F6EF6"/>
    <w:rsid w:val="00500C31"/>
    <w:rsid w:val="00502EAE"/>
    <w:rsid w:val="0050303A"/>
    <w:rsid w:val="005032F4"/>
    <w:rsid w:val="00504A25"/>
    <w:rsid w:val="00506E39"/>
    <w:rsid w:val="00506EA8"/>
    <w:rsid w:val="005079FB"/>
    <w:rsid w:val="00507AB0"/>
    <w:rsid w:val="00515519"/>
    <w:rsid w:val="00515A59"/>
    <w:rsid w:val="00516FE3"/>
    <w:rsid w:val="005174D0"/>
    <w:rsid w:val="005223EB"/>
    <w:rsid w:val="00522B50"/>
    <w:rsid w:val="005230D5"/>
    <w:rsid w:val="005248B3"/>
    <w:rsid w:val="00524999"/>
    <w:rsid w:val="00524C3E"/>
    <w:rsid w:val="00527083"/>
    <w:rsid w:val="00530043"/>
    <w:rsid w:val="00530602"/>
    <w:rsid w:val="00531590"/>
    <w:rsid w:val="00533075"/>
    <w:rsid w:val="00534E96"/>
    <w:rsid w:val="00534F0E"/>
    <w:rsid w:val="00535B25"/>
    <w:rsid w:val="005370A4"/>
    <w:rsid w:val="005378DC"/>
    <w:rsid w:val="00540B50"/>
    <w:rsid w:val="00542879"/>
    <w:rsid w:val="00542AB8"/>
    <w:rsid w:val="00544421"/>
    <w:rsid w:val="005463E1"/>
    <w:rsid w:val="00547199"/>
    <w:rsid w:val="005506DA"/>
    <w:rsid w:val="00553629"/>
    <w:rsid w:val="005542E3"/>
    <w:rsid w:val="00554890"/>
    <w:rsid w:val="005573F8"/>
    <w:rsid w:val="00557F71"/>
    <w:rsid w:val="005622F7"/>
    <w:rsid w:val="0056392D"/>
    <w:rsid w:val="005640FB"/>
    <w:rsid w:val="00564AA5"/>
    <w:rsid w:val="00567445"/>
    <w:rsid w:val="005677D1"/>
    <w:rsid w:val="00570293"/>
    <w:rsid w:val="00570AA1"/>
    <w:rsid w:val="005713F1"/>
    <w:rsid w:val="00571872"/>
    <w:rsid w:val="00571C2E"/>
    <w:rsid w:val="00571D88"/>
    <w:rsid w:val="00572AC3"/>
    <w:rsid w:val="00573402"/>
    <w:rsid w:val="005735F4"/>
    <w:rsid w:val="00574B14"/>
    <w:rsid w:val="00574B68"/>
    <w:rsid w:val="0057580C"/>
    <w:rsid w:val="0057616F"/>
    <w:rsid w:val="00576F4B"/>
    <w:rsid w:val="00576F92"/>
    <w:rsid w:val="00577401"/>
    <w:rsid w:val="00582D49"/>
    <w:rsid w:val="00583627"/>
    <w:rsid w:val="005837B8"/>
    <w:rsid w:val="00584D26"/>
    <w:rsid w:val="005862B8"/>
    <w:rsid w:val="00586602"/>
    <w:rsid w:val="00586B3F"/>
    <w:rsid w:val="005921D8"/>
    <w:rsid w:val="005940D4"/>
    <w:rsid w:val="005944D1"/>
    <w:rsid w:val="00594A8B"/>
    <w:rsid w:val="00594F09"/>
    <w:rsid w:val="00595D03"/>
    <w:rsid w:val="00596C4E"/>
    <w:rsid w:val="00597856"/>
    <w:rsid w:val="005A0834"/>
    <w:rsid w:val="005A0967"/>
    <w:rsid w:val="005A1E75"/>
    <w:rsid w:val="005A2B93"/>
    <w:rsid w:val="005A3F19"/>
    <w:rsid w:val="005A3F9A"/>
    <w:rsid w:val="005A49AC"/>
    <w:rsid w:val="005A6302"/>
    <w:rsid w:val="005A6623"/>
    <w:rsid w:val="005A70DA"/>
    <w:rsid w:val="005A7EA4"/>
    <w:rsid w:val="005B0D1D"/>
    <w:rsid w:val="005B0D37"/>
    <w:rsid w:val="005B1810"/>
    <w:rsid w:val="005B2810"/>
    <w:rsid w:val="005B4A21"/>
    <w:rsid w:val="005B5685"/>
    <w:rsid w:val="005B746A"/>
    <w:rsid w:val="005C007D"/>
    <w:rsid w:val="005C042A"/>
    <w:rsid w:val="005C073D"/>
    <w:rsid w:val="005C1040"/>
    <w:rsid w:val="005C1561"/>
    <w:rsid w:val="005C3FF9"/>
    <w:rsid w:val="005C54BB"/>
    <w:rsid w:val="005C57CB"/>
    <w:rsid w:val="005C681F"/>
    <w:rsid w:val="005C6A3B"/>
    <w:rsid w:val="005C7385"/>
    <w:rsid w:val="005D09B0"/>
    <w:rsid w:val="005D0BA5"/>
    <w:rsid w:val="005D1709"/>
    <w:rsid w:val="005D2DCC"/>
    <w:rsid w:val="005D5923"/>
    <w:rsid w:val="005D5E7A"/>
    <w:rsid w:val="005D6252"/>
    <w:rsid w:val="005D6277"/>
    <w:rsid w:val="005D767C"/>
    <w:rsid w:val="005E1169"/>
    <w:rsid w:val="005E1FF4"/>
    <w:rsid w:val="005E6BCD"/>
    <w:rsid w:val="005F30AB"/>
    <w:rsid w:val="005F3CAC"/>
    <w:rsid w:val="005F45E1"/>
    <w:rsid w:val="005F4626"/>
    <w:rsid w:val="005F4DC8"/>
    <w:rsid w:val="005F557C"/>
    <w:rsid w:val="005F5A15"/>
    <w:rsid w:val="005F5F05"/>
    <w:rsid w:val="005F64E4"/>
    <w:rsid w:val="005F76DB"/>
    <w:rsid w:val="00600CD7"/>
    <w:rsid w:val="0060146C"/>
    <w:rsid w:val="00601752"/>
    <w:rsid w:val="00603C55"/>
    <w:rsid w:val="0060445B"/>
    <w:rsid w:val="0060510A"/>
    <w:rsid w:val="00605DD6"/>
    <w:rsid w:val="00605E17"/>
    <w:rsid w:val="00605EB2"/>
    <w:rsid w:val="00607504"/>
    <w:rsid w:val="006106E3"/>
    <w:rsid w:val="00610E44"/>
    <w:rsid w:val="00611CB8"/>
    <w:rsid w:val="006122BA"/>
    <w:rsid w:val="0061280D"/>
    <w:rsid w:val="006128DD"/>
    <w:rsid w:val="00613825"/>
    <w:rsid w:val="0061476A"/>
    <w:rsid w:val="00615004"/>
    <w:rsid w:val="006168ED"/>
    <w:rsid w:val="006206F8"/>
    <w:rsid w:val="00620935"/>
    <w:rsid w:val="00620CF5"/>
    <w:rsid w:val="00621433"/>
    <w:rsid w:val="00621BFA"/>
    <w:rsid w:val="00623A34"/>
    <w:rsid w:val="006245FC"/>
    <w:rsid w:val="00625B14"/>
    <w:rsid w:val="006268AF"/>
    <w:rsid w:val="00631AC7"/>
    <w:rsid w:val="00631F08"/>
    <w:rsid w:val="00632BC8"/>
    <w:rsid w:val="00632E48"/>
    <w:rsid w:val="006352AB"/>
    <w:rsid w:val="00636AD4"/>
    <w:rsid w:val="00637D72"/>
    <w:rsid w:val="0064120B"/>
    <w:rsid w:val="006419E6"/>
    <w:rsid w:val="00641D1C"/>
    <w:rsid w:val="00643459"/>
    <w:rsid w:val="00643BBB"/>
    <w:rsid w:val="00643DA4"/>
    <w:rsid w:val="00646F87"/>
    <w:rsid w:val="0065006D"/>
    <w:rsid w:val="0065151C"/>
    <w:rsid w:val="00652A14"/>
    <w:rsid w:val="00652B4F"/>
    <w:rsid w:val="00652C64"/>
    <w:rsid w:val="00653327"/>
    <w:rsid w:val="00653910"/>
    <w:rsid w:val="006543F6"/>
    <w:rsid w:val="006559E7"/>
    <w:rsid w:val="00655F6A"/>
    <w:rsid w:val="006568CB"/>
    <w:rsid w:val="00656981"/>
    <w:rsid w:val="00661AC9"/>
    <w:rsid w:val="00661C2E"/>
    <w:rsid w:val="00665352"/>
    <w:rsid w:val="00665724"/>
    <w:rsid w:val="00665743"/>
    <w:rsid w:val="00665FBD"/>
    <w:rsid w:val="00667F6D"/>
    <w:rsid w:val="00671FAD"/>
    <w:rsid w:val="006720F1"/>
    <w:rsid w:val="00672342"/>
    <w:rsid w:val="0067727B"/>
    <w:rsid w:val="00677A57"/>
    <w:rsid w:val="00677CE8"/>
    <w:rsid w:val="006805C5"/>
    <w:rsid w:val="00682429"/>
    <w:rsid w:val="00683D50"/>
    <w:rsid w:val="006847C7"/>
    <w:rsid w:val="00684E2E"/>
    <w:rsid w:val="00684ECA"/>
    <w:rsid w:val="00685093"/>
    <w:rsid w:val="00686DCE"/>
    <w:rsid w:val="006903BB"/>
    <w:rsid w:val="00690F1D"/>
    <w:rsid w:val="00691408"/>
    <w:rsid w:val="0069263A"/>
    <w:rsid w:val="00693A73"/>
    <w:rsid w:val="00693CB1"/>
    <w:rsid w:val="00694CC2"/>
    <w:rsid w:val="00695566"/>
    <w:rsid w:val="00695C97"/>
    <w:rsid w:val="006967EB"/>
    <w:rsid w:val="006A070E"/>
    <w:rsid w:val="006A096B"/>
    <w:rsid w:val="006A0F26"/>
    <w:rsid w:val="006A170B"/>
    <w:rsid w:val="006A613C"/>
    <w:rsid w:val="006A72E2"/>
    <w:rsid w:val="006A7427"/>
    <w:rsid w:val="006A7585"/>
    <w:rsid w:val="006A788D"/>
    <w:rsid w:val="006A7EF5"/>
    <w:rsid w:val="006B0055"/>
    <w:rsid w:val="006B027C"/>
    <w:rsid w:val="006B3866"/>
    <w:rsid w:val="006B3973"/>
    <w:rsid w:val="006B45F4"/>
    <w:rsid w:val="006B55CF"/>
    <w:rsid w:val="006B63F4"/>
    <w:rsid w:val="006B78B9"/>
    <w:rsid w:val="006B7BFD"/>
    <w:rsid w:val="006C09DC"/>
    <w:rsid w:val="006C12FF"/>
    <w:rsid w:val="006C19F4"/>
    <w:rsid w:val="006C1AF9"/>
    <w:rsid w:val="006C40CD"/>
    <w:rsid w:val="006C5508"/>
    <w:rsid w:val="006C733F"/>
    <w:rsid w:val="006C78E2"/>
    <w:rsid w:val="006D15E1"/>
    <w:rsid w:val="006D3C71"/>
    <w:rsid w:val="006D4C27"/>
    <w:rsid w:val="006D7149"/>
    <w:rsid w:val="006E022A"/>
    <w:rsid w:val="006E1E50"/>
    <w:rsid w:val="006E32C7"/>
    <w:rsid w:val="006E51CE"/>
    <w:rsid w:val="006E5FEF"/>
    <w:rsid w:val="006F0CB1"/>
    <w:rsid w:val="006F0CC8"/>
    <w:rsid w:val="006F0FCC"/>
    <w:rsid w:val="006F13E8"/>
    <w:rsid w:val="006F2232"/>
    <w:rsid w:val="006F262E"/>
    <w:rsid w:val="006F2D10"/>
    <w:rsid w:val="006F3E68"/>
    <w:rsid w:val="006F4AAD"/>
    <w:rsid w:val="006F6A45"/>
    <w:rsid w:val="006F6D6B"/>
    <w:rsid w:val="0070024E"/>
    <w:rsid w:val="00700E13"/>
    <w:rsid w:val="00702AA7"/>
    <w:rsid w:val="00704585"/>
    <w:rsid w:val="00704B31"/>
    <w:rsid w:val="00705075"/>
    <w:rsid w:val="00707FA4"/>
    <w:rsid w:val="00711109"/>
    <w:rsid w:val="0071147C"/>
    <w:rsid w:val="007123B3"/>
    <w:rsid w:val="00714DF1"/>
    <w:rsid w:val="00717F58"/>
    <w:rsid w:val="00717F93"/>
    <w:rsid w:val="00720320"/>
    <w:rsid w:val="00720AB2"/>
    <w:rsid w:val="00722780"/>
    <w:rsid w:val="00723E14"/>
    <w:rsid w:val="00723E75"/>
    <w:rsid w:val="00724942"/>
    <w:rsid w:val="007252DD"/>
    <w:rsid w:val="007300C1"/>
    <w:rsid w:val="00731082"/>
    <w:rsid w:val="00732478"/>
    <w:rsid w:val="00733ADE"/>
    <w:rsid w:val="0073520B"/>
    <w:rsid w:val="007358B0"/>
    <w:rsid w:val="007362C1"/>
    <w:rsid w:val="007429B3"/>
    <w:rsid w:val="00742F75"/>
    <w:rsid w:val="00743955"/>
    <w:rsid w:val="00743E46"/>
    <w:rsid w:val="007469A7"/>
    <w:rsid w:val="0074758F"/>
    <w:rsid w:val="0075156D"/>
    <w:rsid w:val="00751CC4"/>
    <w:rsid w:val="0075293A"/>
    <w:rsid w:val="00752C2F"/>
    <w:rsid w:val="00752EBA"/>
    <w:rsid w:val="00754711"/>
    <w:rsid w:val="00755133"/>
    <w:rsid w:val="00755462"/>
    <w:rsid w:val="00756E17"/>
    <w:rsid w:val="00757AEC"/>
    <w:rsid w:val="00757F15"/>
    <w:rsid w:val="0076256A"/>
    <w:rsid w:val="00763B24"/>
    <w:rsid w:val="007656DE"/>
    <w:rsid w:val="00765B8B"/>
    <w:rsid w:val="007666A6"/>
    <w:rsid w:val="0076682E"/>
    <w:rsid w:val="0077052E"/>
    <w:rsid w:val="00771A2B"/>
    <w:rsid w:val="00771E7C"/>
    <w:rsid w:val="00773242"/>
    <w:rsid w:val="007735E1"/>
    <w:rsid w:val="00773E2A"/>
    <w:rsid w:val="007768EA"/>
    <w:rsid w:val="00777C13"/>
    <w:rsid w:val="007800A0"/>
    <w:rsid w:val="007800E7"/>
    <w:rsid w:val="007802DD"/>
    <w:rsid w:val="00780780"/>
    <w:rsid w:val="00780EBC"/>
    <w:rsid w:val="00781422"/>
    <w:rsid w:val="007814E7"/>
    <w:rsid w:val="00781A20"/>
    <w:rsid w:val="0078376F"/>
    <w:rsid w:val="00783D81"/>
    <w:rsid w:val="0078580B"/>
    <w:rsid w:val="00786C27"/>
    <w:rsid w:val="007877E1"/>
    <w:rsid w:val="007908CE"/>
    <w:rsid w:val="007915EF"/>
    <w:rsid w:val="00792801"/>
    <w:rsid w:val="00792ADE"/>
    <w:rsid w:val="00793399"/>
    <w:rsid w:val="00793DF0"/>
    <w:rsid w:val="00795AB9"/>
    <w:rsid w:val="00795E7A"/>
    <w:rsid w:val="007A0F74"/>
    <w:rsid w:val="007A134D"/>
    <w:rsid w:val="007A1D24"/>
    <w:rsid w:val="007A1EE3"/>
    <w:rsid w:val="007A38AA"/>
    <w:rsid w:val="007A6B8F"/>
    <w:rsid w:val="007B0BD0"/>
    <w:rsid w:val="007B26A0"/>
    <w:rsid w:val="007B2B65"/>
    <w:rsid w:val="007B3746"/>
    <w:rsid w:val="007B394D"/>
    <w:rsid w:val="007B3BF3"/>
    <w:rsid w:val="007B47FA"/>
    <w:rsid w:val="007B5D6F"/>
    <w:rsid w:val="007B6189"/>
    <w:rsid w:val="007B6EB9"/>
    <w:rsid w:val="007B7C72"/>
    <w:rsid w:val="007B7EDA"/>
    <w:rsid w:val="007C3C81"/>
    <w:rsid w:val="007C4DE6"/>
    <w:rsid w:val="007C6D35"/>
    <w:rsid w:val="007D3F2B"/>
    <w:rsid w:val="007D4C14"/>
    <w:rsid w:val="007D5B9D"/>
    <w:rsid w:val="007D75AE"/>
    <w:rsid w:val="007E175D"/>
    <w:rsid w:val="007E243F"/>
    <w:rsid w:val="007E2752"/>
    <w:rsid w:val="007E2CF3"/>
    <w:rsid w:val="007E3BA4"/>
    <w:rsid w:val="007E3F94"/>
    <w:rsid w:val="007E5326"/>
    <w:rsid w:val="007E6B99"/>
    <w:rsid w:val="007F0843"/>
    <w:rsid w:val="007F1FC8"/>
    <w:rsid w:val="007F3ABB"/>
    <w:rsid w:val="007F42A2"/>
    <w:rsid w:val="007F573F"/>
    <w:rsid w:val="007F65C0"/>
    <w:rsid w:val="007F7333"/>
    <w:rsid w:val="007F7761"/>
    <w:rsid w:val="007F7951"/>
    <w:rsid w:val="00801092"/>
    <w:rsid w:val="008021B0"/>
    <w:rsid w:val="00804A09"/>
    <w:rsid w:val="00804BD4"/>
    <w:rsid w:val="00805F80"/>
    <w:rsid w:val="00806EBE"/>
    <w:rsid w:val="008078B6"/>
    <w:rsid w:val="00813422"/>
    <w:rsid w:val="00814AC9"/>
    <w:rsid w:val="00815435"/>
    <w:rsid w:val="00815D29"/>
    <w:rsid w:val="008162ED"/>
    <w:rsid w:val="00817D34"/>
    <w:rsid w:val="008200E8"/>
    <w:rsid w:val="008203FD"/>
    <w:rsid w:val="00820447"/>
    <w:rsid w:val="008223EB"/>
    <w:rsid w:val="00822B9C"/>
    <w:rsid w:val="00822FB4"/>
    <w:rsid w:val="0082482B"/>
    <w:rsid w:val="00824EDE"/>
    <w:rsid w:val="00825977"/>
    <w:rsid w:val="00825B7B"/>
    <w:rsid w:val="008276CC"/>
    <w:rsid w:val="00832259"/>
    <w:rsid w:val="0083264E"/>
    <w:rsid w:val="00833DF4"/>
    <w:rsid w:val="00835F3D"/>
    <w:rsid w:val="008405AC"/>
    <w:rsid w:val="008415EA"/>
    <w:rsid w:val="00841C1D"/>
    <w:rsid w:val="00842ABE"/>
    <w:rsid w:val="008444B4"/>
    <w:rsid w:val="0084458F"/>
    <w:rsid w:val="0084485E"/>
    <w:rsid w:val="008467A1"/>
    <w:rsid w:val="008469D5"/>
    <w:rsid w:val="0085062D"/>
    <w:rsid w:val="0085229C"/>
    <w:rsid w:val="008524EA"/>
    <w:rsid w:val="00852BC0"/>
    <w:rsid w:val="00852FFB"/>
    <w:rsid w:val="00854551"/>
    <w:rsid w:val="008559B0"/>
    <w:rsid w:val="00856314"/>
    <w:rsid w:val="00856406"/>
    <w:rsid w:val="00856EFA"/>
    <w:rsid w:val="00857DA6"/>
    <w:rsid w:val="00861310"/>
    <w:rsid w:val="00861CC6"/>
    <w:rsid w:val="00862654"/>
    <w:rsid w:val="00862BBC"/>
    <w:rsid w:val="008655D5"/>
    <w:rsid w:val="0086615E"/>
    <w:rsid w:val="008678BA"/>
    <w:rsid w:val="008702BE"/>
    <w:rsid w:val="00870F0D"/>
    <w:rsid w:val="00871A62"/>
    <w:rsid w:val="00871DA9"/>
    <w:rsid w:val="008755B4"/>
    <w:rsid w:val="008764FA"/>
    <w:rsid w:val="0088079D"/>
    <w:rsid w:val="00880946"/>
    <w:rsid w:val="00880D4E"/>
    <w:rsid w:val="008847CD"/>
    <w:rsid w:val="008853AF"/>
    <w:rsid w:val="00886A13"/>
    <w:rsid w:val="0088725E"/>
    <w:rsid w:val="00887FC0"/>
    <w:rsid w:val="00891422"/>
    <w:rsid w:val="00891F44"/>
    <w:rsid w:val="0089279C"/>
    <w:rsid w:val="00893824"/>
    <w:rsid w:val="0089399A"/>
    <w:rsid w:val="008942A1"/>
    <w:rsid w:val="00894DFD"/>
    <w:rsid w:val="00895348"/>
    <w:rsid w:val="0089542C"/>
    <w:rsid w:val="008A1C3B"/>
    <w:rsid w:val="008A4987"/>
    <w:rsid w:val="008A7999"/>
    <w:rsid w:val="008B2F69"/>
    <w:rsid w:val="008B41AF"/>
    <w:rsid w:val="008B6673"/>
    <w:rsid w:val="008C1008"/>
    <w:rsid w:val="008C47EB"/>
    <w:rsid w:val="008C494F"/>
    <w:rsid w:val="008C5329"/>
    <w:rsid w:val="008C7885"/>
    <w:rsid w:val="008D0D08"/>
    <w:rsid w:val="008D0DF0"/>
    <w:rsid w:val="008D2D9A"/>
    <w:rsid w:val="008D526F"/>
    <w:rsid w:val="008D78BC"/>
    <w:rsid w:val="008E0652"/>
    <w:rsid w:val="008E1D5A"/>
    <w:rsid w:val="008E3DA0"/>
    <w:rsid w:val="008E50B6"/>
    <w:rsid w:val="008E69B8"/>
    <w:rsid w:val="008E70BE"/>
    <w:rsid w:val="008E7B5D"/>
    <w:rsid w:val="008E7E4F"/>
    <w:rsid w:val="008F08F6"/>
    <w:rsid w:val="008F0F03"/>
    <w:rsid w:val="008F1595"/>
    <w:rsid w:val="008F2B90"/>
    <w:rsid w:val="008F2D0B"/>
    <w:rsid w:val="008F3968"/>
    <w:rsid w:val="008F4724"/>
    <w:rsid w:val="008F6670"/>
    <w:rsid w:val="008F6FF2"/>
    <w:rsid w:val="008F72B8"/>
    <w:rsid w:val="008F762F"/>
    <w:rsid w:val="008F7670"/>
    <w:rsid w:val="008F7A4C"/>
    <w:rsid w:val="009015E6"/>
    <w:rsid w:val="009016F7"/>
    <w:rsid w:val="00905701"/>
    <w:rsid w:val="00906070"/>
    <w:rsid w:val="0091188D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1D76"/>
    <w:rsid w:val="00921E93"/>
    <w:rsid w:val="009231A9"/>
    <w:rsid w:val="009252CA"/>
    <w:rsid w:val="00926492"/>
    <w:rsid w:val="009308E8"/>
    <w:rsid w:val="009311A2"/>
    <w:rsid w:val="00931EE9"/>
    <w:rsid w:val="00933378"/>
    <w:rsid w:val="00934251"/>
    <w:rsid w:val="009344D9"/>
    <w:rsid w:val="009348E1"/>
    <w:rsid w:val="00935E61"/>
    <w:rsid w:val="00936CB3"/>
    <w:rsid w:val="00940601"/>
    <w:rsid w:val="00941E68"/>
    <w:rsid w:val="00947C38"/>
    <w:rsid w:val="00947DF1"/>
    <w:rsid w:val="0095120E"/>
    <w:rsid w:val="009512F7"/>
    <w:rsid w:val="00951581"/>
    <w:rsid w:val="00953722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5B2A"/>
    <w:rsid w:val="0096645D"/>
    <w:rsid w:val="00966D6D"/>
    <w:rsid w:val="00966FDB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B1D"/>
    <w:rsid w:val="00983556"/>
    <w:rsid w:val="009852AE"/>
    <w:rsid w:val="00986663"/>
    <w:rsid w:val="00986B45"/>
    <w:rsid w:val="009919FA"/>
    <w:rsid w:val="00992BC3"/>
    <w:rsid w:val="00992EF4"/>
    <w:rsid w:val="009948D1"/>
    <w:rsid w:val="00994CA6"/>
    <w:rsid w:val="00995E1A"/>
    <w:rsid w:val="00996907"/>
    <w:rsid w:val="00997716"/>
    <w:rsid w:val="009A0535"/>
    <w:rsid w:val="009A42E9"/>
    <w:rsid w:val="009A4A6E"/>
    <w:rsid w:val="009A6B4F"/>
    <w:rsid w:val="009A71D3"/>
    <w:rsid w:val="009A78C1"/>
    <w:rsid w:val="009A7D5B"/>
    <w:rsid w:val="009B200F"/>
    <w:rsid w:val="009B2E55"/>
    <w:rsid w:val="009B3210"/>
    <w:rsid w:val="009B37DE"/>
    <w:rsid w:val="009B4DF1"/>
    <w:rsid w:val="009C1263"/>
    <w:rsid w:val="009C54EF"/>
    <w:rsid w:val="009D1B81"/>
    <w:rsid w:val="009D1BA1"/>
    <w:rsid w:val="009D33B0"/>
    <w:rsid w:val="009D5509"/>
    <w:rsid w:val="009D73C8"/>
    <w:rsid w:val="009E0F64"/>
    <w:rsid w:val="009E3C55"/>
    <w:rsid w:val="009E5948"/>
    <w:rsid w:val="009E6BBB"/>
    <w:rsid w:val="009F146A"/>
    <w:rsid w:val="009F4A04"/>
    <w:rsid w:val="00A00941"/>
    <w:rsid w:val="00A02DC7"/>
    <w:rsid w:val="00A03335"/>
    <w:rsid w:val="00A10DCE"/>
    <w:rsid w:val="00A119AF"/>
    <w:rsid w:val="00A11AD0"/>
    <w:rsid w:val="00A11E55"/>
    <w:rsid w:val="00A122D5"/>
    <w:rsid w:val="00A14213"/>
    <w:rsid w:val="00A14F2A"/>
    <w:rsid w:val="00A151A0"/>
    <w:rsid w:val="00A15678"/>
    <w:rsid w:val="00A16E89"/>
    <w:rsid w:val="00A20B7E"/>
    <w:rsid w:val="00A20C45"/>
    <w:rsid w:val="00A20D24"/>
    <w:rsid w:val="00A22080"/>
    <w:rsid w:val="00A22761"/>
    <w:rsid w:val="00A22929"/>
    <w:rsid w:val="00A22A8E"/>
    <w:rsid w:val="00A23496"/>
    <w:rsid w:val="00A23A83"/>
    <w:rsid w:val="00A24108"/>
    <w:rsid w:val="00A25645"/>
    <w:rsid w:val="00A264B8"/>
    <w:rsid w:val="00A26743"/>
    <w:rsid w:val="00A270DF"/>
    <w:rsid w:val="00A308C8"/>
    <w:rsid w:val="00A344FD"/>
    <w:rsid w:val="00A34DB4"/>
    <w:rsid w:val="00A406C0"/>
    <w:rsid w:val="00A40A0D"/>
    <w:rsid w:val="00A41035"/>
    <w:rsid w:val="00A420BF"/>
    <w:rsid w:val="00A447C4"/>
    <w:rsid w:val="00A4597F"/>
    <w:rsid w:val="00A4700B"/>
    <w:rsid w:val="00A47F9A"/>
    <w:rsid w:val="00A53010"/>
    <w:rsid w:val="00A537DA"/>
    <w:rsid w:val="00A538EE"/>
    <w:rsid w:val="00A55CBD"/>
    <w:rsid w:val="00A55EA8"/>
    <w:rsid w:val="00A57001"/>
    <w:rsid w:val="00A57120"/>
    <w:rsid w:val="00A607C4"/>
    <w:rsid w:val="00A60C9E"/>
    <w:rsid w:val="00A612A2"/>
    <w:rsid w:val="00A615DC"/>
    <w:rsid w:val="00A617AF"/>
    <w:rsid w:val="00A63588"/>
    <w:rsid w:val="00A66A9D"/>
    <w:rsid w:val="00A66C3D"/>
    <w:rsid w:val="00A67407"/>
    <w:rsid w:val="00A71564"/>
    <w:rsid w:val="00A74C62"/>
    <w:rsid w:val="00A8070C"/>
    <w:rsid w:val="00A83158"/>
    <w:rsid w:val="00A838A3"/>
    <w:rsid w:val="00A85B6E"/>
    <w:rsid w:val="00A85E5E"/>
    <w:rsid w:val="00A9072D"/>
    <w:rsid w:val="00A91498"/>
    <w:rsid w:val="00A93477"/>
    <w:rsid w:val="00A95185"/>
    <w:rsid w:val="00A95AF8"/>
    <w:rsid w:val="00A9641C"/>
    <w:rsid w:val="00A97B54"/>
    <w:rsid w:val="00A97ECF"/>
    <w:rsid w:val="00AA0544"/>
    <w:rsid w:val="00AA1BC7"/>
    <w:rsid w:val="00AA3F05"/>
    <w:rsid w:val="00AA3F31"/>
    <w:rsid w:val="00AA4840"/>
    <w:rsid w:val="00AA5520"/>
    <w:rsid w:val="00AA57B5"/>
    <w:rsid w:val="00AA624D"/>
    <w:rsid w:val="00AA69D0"/>
    <w:rsid w:val="00AA71D8"/>
    <w:rsid w:val="00AA7C90"/>
    <w:rsid w:val="00AB1C88"/>
    <w:rsid w:val="00AB229E"/>
    <w:rsid w:val="00AB3CD2"/>
    <w:rsid w:val="00AB538E"/>
    <w:rsid w:val="00AB5A73"/>
    <w:rsid w:val="00AC0632"/>
    <w:rsid w:val="00AC1A4F"/>
    <w:rsid w:val="00AC1E8B"/>
    <w:rsid w:val="00AC2F77"/>
    <w:rsid w:val="00AC4CA0"/>
    <w:rsid w:val="00AC4E82"/>
    <w:rsid w:val="00AC53A2"/>
    <w:rsid w:val="00AC540F"/>
    <w:rsid w:val="00AC64E2"/>
    <w:rsid w:val="00AD04DF"/>
    <w:rsid w:val="00AD068C"/>
    <w:rsid w:val="00AD0D50"/>
    <w:rsid w:val="00AD254A"/>
    <w:rsid w:val="00AD41FF"/>
    <w:rsid w:val="00AD4210"/>
    <w:rsid w:val="00AD4255"/>
    <w:rsid w:val="00AD4469"/>
    <w:rsid w:val="00AD4983"/>
    <w:rsid w:val="00AD6E9C"/>
    <w:rsid w:val="00AD74D0"/>
    <w:rsid w:val="00AD75F8"/>
    <w:rsid w:val="00AE0CF1"/>
    <w:rsid w:val="00AE1F7C"/>
    <w:rsid w:val="00AE2470"/>
    <w:rsid w:val="00AE3BD4"/>
    <w:rsid w:val="00AE584D"/>
    <w:rsid w:val="00AE7FB6"/>
    <w:rsid w:val="00AF020A"/>
    <w:rsid w:val="00AF2111"/>
    <w:rsid w:val="00AF217D"/>
    <w:rsid w:val="00AF5421"/>
    <w:rsid w:val="00AF5F05"/>
    <w:rsid w:val="00B00098"/>
    <w:rsid w:val="00B01A50"/>
    <w:rsid w:val="00B0358C"/>
    <w:rsid w:val="00B04064"/>
    <w:rsid w:val="00B072BA"/>
    <w:rsid w:val="00B076FB"/>
    <w:rsid w:val="00B10929"/>
    <w:rsid w:val="00B124F0"/>
    <w:rsid w:val="00B1299E"/>
    <w:rsid w:val="00B12AD3"/>
    <w:rsid w:val="00B13509"/>
    <w:rsid w:val="00B1382F"/>
    <w:rsid w:val="00B153D3"/>
    <w:rsid w:val="00B15979"/>
    <w:rsid w:val="00B176EC"/>
    <w:rsid w:val="00B17EB1"/>
    <w:rsid w:val="00B17F8A"/>
    <w:rsid w:val="00B205C2"/>
    <w:rsid w:val="00B20B2C"/>
    <w:rsid w:val="00B20DC4"/>
    <w:rsid w:val="00B20E25"/>
    <w:rsid w:val="00B21718"/>
    <w:rsid w:val="00B21BB5"/>
    <w:rsid w:val="00B23E33"/>
    <w:rsid w:val="00B255BF"/>
    <w:rsid w:val="00B26437"/>
    <w:rsid w:val="00B26C1A"/>
    <w:rsid w:val="00B270D7"/>
    <w:rsid w:val="00B27846"/>
    <w:rsid w:val="00B27AA0"/>
    <w:rsid w:val="00B33046"/>
    <w:rsid w:val="00B34FD6"/>
    <w:rsid w:val="00B354AA"/>
    <w:rsid w:val="00B374B2"/>
    <w:rsid w:val="00B379F7"/>
    <w:rsid w:val="00B37FF0"/>
    <w:rsid w:val="00B413BA"/>
    <w:rsid w:val="00B43329"/>
    <w:rsid w:val="00B4510F"/>
    <w:rsid w:val="00B45BC1"/>
    <w:rsid w:val="00B47550"/>
    <w:rsid w:val="00B50E45"/>
    <w:rsid w:val="00B5184B"/>
    <w:rsid w:val="00B52760"/>
    <w:rsid w:val="00B53243"/>
    <w:rsid w:val="00B5382A"/>
    <w:rsid w:val="00B54B06"/>
    <w:rsid w:val="00B56398"/>
    <w:rsid w:val="00B5775E"/>
    <w:rsid w:val="00B62EF0"/>
    <w:rsid w:val="00B7106F"/>
    <w:rsid w:val="00B72152"/>
    <w:rsid w:val="00B72175"/>
    <w:rsid w:val="00B731AC"/>
    <w:rsid w:val="00B73AF3"/>
    <w:rsid w:val="00B73BEC"/>
    <w:rsid w:val="00B74BD0"/>
    <w:rsid w:val="00B76720"/>
    <w:rsid w:val="00B77325"/>
    <w:rsid w:val="00B80426"/>
    <w:rsid w:val="00B81028"/>
    <w:rsid w:val="00B81353"/>
    <w:rsid w:val="00B819B5"/>
    <w:rsid w:val="00B842A1"/>
    <w:rsid w:val="00B85576"/>
    <w:rsid w:val="00B875E9"/>
    <w:rsid w:val="00B90444"/>
    <w:rsid w:val="00B90C61"/>
    <w:rsid w:val="00B91097"/>
    <w:rsid w:val="00B9261A"/>
    <w:rsid w:val="00B93674"/>
    <w:rsid w:val="00B93E95"/>
    <w:rsid w:val="00B946C9"/>
    <w:rsid w:val="00B948A0"/>
    <w:rsid w:val="00B95393"/>
    <w:rsid w:val="00B960E8"/>
    <w:rsid w:val="00B97252"/>
    <w:rsid w:val="00B97E57"/>
    <w:rsid w:val="00BA0DB8"/>
    <w:rsid w:val="00BA0E03"/>
    <w:rsid w:val="00BA13E8"/>
    <w:rsid w:val="00BA2172"/>
    <w:rsid w:val="00BA29FA"/>
    <w:rsid w:val="00BA5304"/>
    <w:rsid w:val="00BA5BCA"/>
    <w:rsid w:val="00BA6514"/>
    <w:rsid w:val="00BB0DDA"/>
    <w:rsid w:val="00BB26A9"/>
    <w:rsid w:val="00BB288A"/>
    <w:rsid w:val="00BB329A"/>
    <w:rsid w:val="00BB3355"/>
    <w:rsid w:val="00BB34FE"/>
    <w:rsid w:val="00BB375A"/>
    <w:rsid w:val="00BB3C41"/>
    <w:rsid w:val="00BB7A8C"/>
    <w:rsid w:val="00BC249D"/>
    <w:rsid w:val="00BC2571"/>
    <w:rsid w:val="00BC26EC"/>
    <w:rsid w:val="00BC476B"/>
    <w:rsid w:val="00BC4B9F"/>
    <w:rsid w:val="00BC4D26"/>
    <w:rsid w:val="00BC792C"/>
    <w:rsid w:val="00BC79FE"/>
    <w:rsid w:val="00BD1A44"/>
    <w:rsid w:val="00BD2263"/>
    <w:rsid w:val="00BD34FD"/>
    <w:rsid w:val="00BD4108"/>
    <w:rsid w:val="00BD42D6"/>
    <w:rsid w:val="00BD47C6"/>
    <w:rsid w:val="00BD7AF5"/>
    <w:rsid w:val="00BD7B69"/>
    <w:rsid w:val="00BE0937"/>
    <w:rsid w:val="00BE0C38"/>
    <w:rsid w:val="00BE1900"/>
    <w:rsid w:val="00BE407C"/>
    <w:rsid w:val="00BE6842"/>
    <w:rsid w:val="00BF02A7"/>
    <w:rsid w:val="00BF0714"/>
    <w:rsid w:val="00BF2C18"/>
    <w:rsid w:val="00BF304F"/>
    <w:rsid w:val="00BF3058"/>
    <w:rsid w:val="00BF3B0F"/>
    <w:rsid w:val="00BF42E4"/>
    <w:rsid w:val="00BF4CEF"/>
    <w:rsid w:val="00BF600B"/>
    <w:rsid w:val="00BF63D8"/>
    <w:rsid w:val="00BF6890"/>
    <w:rsid w:val="00BF71AE"/>
    <w:rsid w:val="00C00253"/>
    <w:rsid w:val="00C00C70"/>
    <w:rsid w:val="00C02C16"/>
    <w:rsid w:val="00C02DE6"/>
    <w:rsid w:val="00C030A2"/>
    <w:rsid w:val="00C052F2"/>
    <w:rsid w:val="00C057DF"/>
    <w:rsid w:val="00C07121"/>
    <w:rsid w:val="00C07B82"/>
    <w:rsid w:val="00C10ABE"/>
    <w:rsid w:val="00C12B65"/>
    <w:rsid w:val="00C12C58"/>
    <w:rsid w:val="00C13F93"/>
    <w:rsid w:val="00C1499C"/>
    <w:rsid w:val="00C15D78"/>
    <w:rsid w:val="00C17DB7"/>
    <w:rsid w:val="00C211C1"/>
    <w:rsid w:val="00C223D1"/>
    <w:rsid w:val="00C23259"/>
    <w:rsid w:val="00C233CA"/>
    <w:rsid w:val="00C23E90"/>
    <w:rsid w:val="00C23E96"/>
    <w:rsid w:val="00C24023"/>
    <w:rsid w:val="00C2748B"/>
    <w:rsid w:val="00C300E7"/>
    <w:rsid w:val="00C31D9D"/>
    <w:rsid w:val="00C32CDE"/>
    <w:rsid w:val="00C351A0"/>
    <w:rsid w:val="00C353D1"/>
    <w:rsid w:val="00C35B05"/>
    <w:rsid w:val="00C36376"/>
    <w:rsid w:val="00C364EE"/>
    <w:rsid w:val="00C36709"/>
    <w:rsid w:val="00C40855"/>
    <w:rsid w:val="00C41B25"/>
    <w:rsid w:val="00C434B1"/>
    <w:rsid w:val="00C434FD"/>
    <w:rsid w:val="00C44477"/>
    <w:rsid w:val="00C454C3"/>
    <w:rsid w:val="00C47B04"/>
    <w:rsid w:val="00C52D55"/>
    <w:rsid w:val="00C53B80"/>
    <w:rsid w:val="00C54738"/>
    <w:rsid w:val="00C55FFC"/>
    <w:rsid w:val="00C562B2"/>
    <w:rsid w:val="00C57371"/>
    <w:rsid w:val="00C60A57"/>
    <w:rsid w:val="00C63140"/>
    <w:rsid w:val="00C6343D"/>
    <w:rsid w:val="00C65BD8"/>
    <w:rsid w:val="00C65FAB"/>
    <w:rsid w:val="00C67734"/>
    <w:rsid w:val="00C70AC6"/>
    <w:rsid w:val="00C74331"/>
    <w:rsid w:val="00C74632"/>
    <w:rsid w:val="00C750BA"/>
    <w:rsid w:val="00C769A0"/>
    <w:rsid w:val="00C76FBD"/>
    <w:rsid w:val="00C77DE8"/>
    <w:rsid w:val="00C80F92"/>
    <w:rsid w:val="00C81E38"/>
    <w:rsid w:val="00C82B25"/>
    <w:rsid w:val="00C84841"/>
    <w:rsid w:val="00C84D77"/>
    <w:rsid w:val="00C86B40"/>
    <w:rsid w:val="00C921B0"/>
    <w:rsid w:val="00C922AE"/>
    <w:rsid w:val="00C92680"/>
    <w:rsid w:val="00C927B9"/>
    <w:rsid w:val="00C92D47"/>
    <w:rsid w:val="00C9492F"/>
    <w:rsid w:val="00C95CB3"/>
    <w:rsid w:val="00C97EC0"/>
    <w:rsid w:val="00CA05EB"/>
    <w:rsid w:val="00CA0B5A"/>
    <w:rsid w:val="00CA4032"/>
    <w:rsid w:val="00CA41A4"/>
    <w:rsid w:val="00CA4657"/>
    <w:rsid w:val="00CA4EC1"/>
    <w:rsid w:val="00CA5FEB"/>
    <w:rsid w:val="00CA6E81"/>
    <w:rsid w:val="00CA7363"/>
    <w:rsid w:val="00CA73AB"/>
    <w:rsid w:val="00CB00D1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7C5B"/>
    <w:rsid w:val="00CC3162"/>
    <w:rsid w:val="00CC341E"/>
    <w:rsid w:val="00CC5BA3"/>
    <w:rsid w:val="00CC5D73"/>
    <w:rsid w:val="00CC6D4C"/>
    <w:rsid w:val="00CC7130"/>
    <w:rsid w:val="00CC7E9B"/>
    <w:rsid w:val="00CD14F5"/>
    <w:rsid w:val="00CD2469"/>
    <w:rsid w:val="00CD4311"/>
    <w:rsid w:val="00CD47E0"/>
    <w:rsid w:val="00CE0D87"/>
    <w:rsid w:val="00CE246A"/>
    <w:rsid w:val="00CE2CAA"/>
    <w:rsid w:val="00CE61A7"/>
    <w:rsid w:val="00CE7BBC"/>
    <w:rsid w:val="00CF0239"/>
    <w:rsid w:val="00CF0411"/>
    <w:rsid w:val="00CF0CD0"/>
    <w:rsid w:val="00CF16E4"/>
    <w:rsid w:val="00CF2056"/>
    <w:rsid w:val="00CF35E5"/>
    <w:rsid w:val="00CF565D"/>
    <w:rsid w:val="00D01291"/>
    <w:rsid w:val="00D01FC7"/>
    <w:rsid w:val="00D027BE"/>
    <w:rsid w:val="00D059E4"/>
    <w:rsid w:val="00D103FD"/>
    <w:rsid w:val="00D1053E"/>
    <w:rsid w:val="00D10709"/>
    <w:rsid w:val="00D109AB"/>
    <w:rsid w:val="00D110BC"/>
    <w:rsid w:val="00D12D52"/>
    <w:rsid w:val="00D13A50"/>
    <w:rsid w:val="00D1632B"/>
    <w:rsid w:val="00D16C26"/>
    <w:rsid w:val="00D20F40"/>
    <w:rsid w:val="00D2178C"/>
    <w:rsid w:val="00D218AE"/>
    <w:rsid w:val="00D2323C"/>
    <w:rsid w:val="00D2417E"/>
    <w:rsid w:val="00D24C63"/>
    <w:rsid w:val="00D30068"/>
    <w:rsid w:val="00D323A2"/>
    <w:rsid w:val="00D32B22"/>
    <w:rsid w:val="00D34A88"/>
    <w:rsid w:val="00D34D29"/>
    <w:rsid w:val="00D3546C"/>
    <w:rsid w:val="00D3556B"/>
    <w:rsid w:val="00D3624A"/>
    <w:rsid w:val="00D373D6"/>
    <w:rsid w:val="00D37FB8"/>
    <w:rsid w:val="00D40335"/>
    <w:rsid w:val="00D423D1"/>
    <w:rsid w:val="00D42E0C"/>
    <w:rsid w:val="00D44FF6"/>
    <w:rsid w:val="00D46E8D"/>
    <w:rsid w:val="00D505E3"/>
    <w:rsid w:val="00D5089A"/>
    <w:rsid w:val="00D532EE"/>
    <w:rsid w:val="00D5394A"/>
    <w:rsid w:val="00D575D6"/>
    <w:rsid w:val="00D60E47"/>
    <w:rsid w:val="00D6159E"/>
    <w:rsid w:val="00D62972"/>
    <w:rsid w:val="00D63636"/>
    <w:rsid w:val="00D65E9F"/>
    <w:rsid w:val="00D66A4C"/>
    <w:rsid w:val="00D7042A"/>
    <w:rsid w:val="00D716BA"/>
    <w:rsid w:val="00D72E4E"/>
    <w:rsid w:val="00D743B7"/>
    <w:rsid w:val="00D8000F"/>
    <w:rsid w:val="00D8495F"/>
    <w:rsid w:val="00D84E9D"/>
    <w:rsid w:val="00D8531A"/>
    <w:rsid w:val="00D85863"/>
    <w:rsid w:val="00D85CA1"/>
    <w:rsid w:val="00D90B06"/>
    <w:rsid w:val="00D90C3D"/>
    <w:rsid w:val="00D91F63"/>
    <w:rsid w:val="00D925B4"/>
    <w:rsid w:val="00D92FF3"/>
    <w:rsid w:val="00D93A67"/>
    <w:rsid w:val="00D93B81"/>
    <w:rsid w:val="00D94128"/>
    <w:rsid w:val="00D94208"/>
    <w:rsid w:val="00D94511"/>
    <w:rsid w:val="00D9466F"/>
    <w:rsid w:val="00D95299"/>
    <w:rsid w:val="00D9589A"/>
    <w:rsid w:val="00D96256"/>
    <w:rsid w:val="00D979E5"/>
    <w:rsid w:val="00DA1A19"/>
    <w:rsid w:val="00DA2D07"/>
    <w:rsid w:val="00DA343D"/>
    <w:rsid w:val="00DA5774"/>
    <w:rsid w:val="00DA722A"/>
    <w:rsid w:val="00DA7B86"/>
    <w:rsid w:val="00DB27B0"/>
    <w:rsid w:val="00DB37F0"/>
    <w:rsid w:val="00DB44D9"/>
    <w:rsid w:val="00DB522D"/>
    <w:rsid w:val="00DB73FE"/>
    <w:rsid w:val="00DB7DBD"/>
    <w:rsid w:val="00DC0D5F"/>
    <w:rsid w:val="00DC1B0F"/>
    <w:rsid w:val="00DC3465"/>
    <w:rsid w:val="00DC40C6"/>
    <w:rsid w:val="00DD0F88"/>
    <w:rsid w:val="00DD691D"/>
    <w:rsid w:val="00DD6FBE"/>
    <w:rsid w:val="00DD7C3F"/>
    <w:rsid w:val="00DE04C3"/>
    <w:rsid w:val="00DE06D4"/>
    <w:rsid w:val="00DE1B8E"/>
    <w:rsid w:val="00DE327F"/>
    <w:rsid w:val="00DE3679"/>
    <w:rsid w:val="00DF11AA"/>
    <w:rsid w:val="00DF139B"/>
    <w:rsid w:val="00DF21C4"/>
    <w:rsid w:val="00DF2345"/>
    <w:rsid w:val="00DF23DE"/>
    <w:rsid w:val="00DF34DA"/>
    <w:rsid w:val="00DF45E1"/>
    <w:rsid w:val="00DF530F"/>
    <w:rsid w:val="00DF68CC"/>
    <w:rsid w:val="00DF6BDD"/>
    <w:rsid w:val="00DF724F"/>
    <w:rsid w:val="00DF766E"/>
    <w:rsid w:val="00DF7ECC"/>
    <w:rsid w:val="00E01797"/>
    <w:rsid w:val="00E0193B"/>
    <w:rsid w:val="00E023F6"/>
    <w:rsid w:val="00E0244C"/>
    <w:rsid w:val="00E02700"/>
    <w:rsid w:val="00E0333E"/>
    <w:rsid w:val="00E03FC2"/>
    <w:rsid w:val="00E0466A"/>
    <w:rsid w:val="00E04A68"/>
    <w:rsid w:val="00E05393"/>
    <w:rsid w:val="00E05CC0"/>
    <w:rsid w:val="00E06B25"/>
    <w:rsid w:val="00E06CCE"/>
    <w:rsid w:val="00E072CD"/>
    <w:rsid w:val="00E1127D"/>
    <w:rsid w:val="00E11510"/>
    <w:rsid w:val="00E12360"/>
    <w:rsid w:val="00E12B13"/>
    <w:rsid w:val="00E12DD8"/>
    <w:rsid w:val="00E12EDE"/>
    <w:rsid w:val="00E13B64"/>
    <w:rsid w:val="00E14E1F"/>
    <w:rsid w:val="00E158C7"/>
    <w:rsid w:val="00E173B7"/>
    <w:rsid w:val="00E20A6B"/>
    <w:rsid w:val="00E2360E"/>
    <w:rsid w:val="00E24C95"/>
    <w:rsid w:val="00E24CAC"/>
    <w:rsid w:val="00E25060"/>
    <w:rsid w:val="00E26C25"/>
    <w:rsid w:val="00E31496"/>
    <w:rsid w:val="00E3259C"/>
    <w:rsid w:val="00E34C4E"/>
    <w:rsid w:val="00E34CC9"/>
    <w:rsid w:val="00E40292"/>
    <w:rsid w:val="00E402A8"/>
    <w:rsid w:val="00E40D76"/>
    <w:rsid w:val="00E416DF"/>
    <w:rsid w:val="00E41714"/>
    <w:rsid w:val="00E42567"/>
    <w:rsid w:val="00E429A5"/>
    <w:rsid w:val="00E432BC"/>
    <w:rsid w:val="00E439DD"/>
    <w:rsid w:val="00E4528C"/>
    <w:rsid w:val="00E457F1"/>
    <w:rsid w:val="00E475F1"/>
    <w:rsid w:val="00E50E47"/>
    <w:rsid w:val="00E517A1"/>
    <w:rsid w:val="00E5183A"/>
    <w:rsid w:val="00E5193A"/>
    <w:rsid w:val="00E52DD3"/>
    <w:rsid w:val="00E53C01"/>
    <w:rsid w:val="00E54382"/>
    <w:rsid w:val="00E55D1E"/>
    <w:rsid w:val="00E569C6"/>
    <w:rsid w:val="00E574AC"/>
    <w:rsid w:val="00E57CBC"/>
    <w:rsid w:val="00E6519F"/>
    <w:rsid w:val="00E660FA"/>
    <w:rsid w:val="00E676DB"/>
    <w:rsid w:val="00E67DC4"/>
    <w:rsid w:val="00E71807"/>
    <w:rsid w:val="00E72340"/>
    <w:rsid w:val="00E723DE"/>
    <w:rsid w:val="00E72B22"/>
    <w:rsid w:val="00E74615"/>
    <w:rsid w:val="00E7468B"/>
    <w:rsid w:val="00E759F1"/>
    <w:rsid w:val="00E76855"/>
    <w:rsid w:val="00E76903"/>
    <w:rsid w:val="00E81667"/>
    <w:rsid w:val="00E820E7"/>
    <w:rsid w:val="00E8268D"/>
    <w:rsid w:val="00E83C87"/>
    <w:rsid w:val="00E8414C"/>
    <w:rsid w:val="00E84E61"/>
    <w:rsid w:val="00E8610E"/>
    <w:rsid w:val="00E86BFA"/>
    <w:rsid w:val="00E947B5"/>
    <w:rsid w:val="00E954B0"/>
    <w:rsid w:val="00E95FF7"/>
    <w:rsid w:val="00E976A2"/>
    <w:rsid w:val="00E9790D"/>
    <w:rsid w:val="00E97BDF"/>
    <w:rsid w:val="00E97EF3"/>
    <w:rsid w:val="00EA0099"/>
    <w:rsid w:val="00EA02A7"/>
    <w:rsid w:val="00EA1506"/>
    <w:rsid w:val="00EA1D78"/>
    <w:rsid w:val="00EA38EB"/>
    <w:rsid w:val="00EA3F16"/>
    <w:rsid w:val="00EA4148"/>
    <w:rsid w:val="00EA4D79"/>
    <w:rsid w:val="00EA6976"/>
    <w:rsid w:val="00EB0B17"/>
    <w:rsid w:val="00EB1262"/>
    <w:rsid w:val="00EB2649"/>
    <w:rsid w:val="00EB3518"/>
    <w:rsid w:val="00EB355A"/>
    <w:rsid w:val="00EB3810"/>
    <w:rsid w:val="00EB6546"/>
    <w:rsid w:val="00EB7B3C"/>
    <w:rsid w:val="00EB7D49"/>
    <w:rsid w:val="00EC05C1"/>
    <w:rsid w:val="00EC14A4"/>
    <w:rsid w:val="00EC5823"/>
    <w:rsid w:val="00EC62D0"/>
    <w:rsid w:val="00EC73FA"/>
    <w:rsid w:val="00EC7A14"/>
    <w:rsid w:val="00ED31D3"/>
    <w:rsid w:val="00ED35CA"/>
    <w:rsid w:val="00ED4E95"/>
    <w:rsid w:val="00ED569D"/>
    <w:rsid w:val="00ED69D0"/>
    <w:rsid w:val="00EE0DBF"/>
    <w:rsid w:val="00EE179E"/>
    <w:rsid w:val="00EE1BFA"/>
    <w:rsid w:val="00EE22D7"/>
    <w:rsid w:val="00EE2D6B"/>
    <w:rsid w:val="00EE5C1E"/>
    <w:rsid w:val="00EE61A5"/>
    <w:rsid w:val="00EE68AF"/>
    <w:rsid w:val="00EE7913"/>
    <w:rsid w:val="00EF0113"/>
    <w:rsid w:val="00EF1147"/>
    <w:rsid w:val="00EF38AC"/>
    <w:rsid w:val="00EF4129"/>
    <w:rsid w:val="00EF49E1"/>
    <w:rsid w:val="00EF590B"/>
    <w:rsid w:val="00EF6DDF"/>
    <w:rsid w:val="00F00652"/>
    <w:rsid w:val="00F01C3C"/>
    <w:rsid w:val="00F0366C"/>
    <w:rsid w:val="00F051CE"/>
    <w:rsid w:val="00F074A1"/>
    <w:rsid w:val="00F11510"/>
    <w:rsid w:val="00F12662"/>
    <w:rsid w:val="00F12E41"/>
    <w:rsid w:val="00F13420"/>
    <w:rsid w:val="00F1344A"/>
    <w:rsid w:val="00F13636"/>
    <w:rsid w:val="00F13CE3"/>
    <w:rsid w:val="00F200C7"/>
    <w:rsid w:val="00F209A3"/>
    <w:rsid w:val="00F20C3E"/>
    <w:rsid w:val="00F21602"/>
    <w:rsid w:val="00F2239E"/>
    <w:rsid w:val="00F230C4"/>
    <w:rsid w:val="00F23ADE"/>
    <w:rsid w:val="00F2458E"/>
    <w:rsid w:val="00F245E0"/>
    <w:rsid w:val="00F24D46"/>
    <w:rsid w:val="00F25696"/>
    <w:rsid w:val="00F27099"/>
    <w:rsid w:val="00F2725B"/>
    <w:rsid w:val="00F27E6C"/>
    <w:rsid w:val="00F35455"/>
    <w:rsid w:val="00F35803"/>
    <w:rsid w:val="00F35823"/>
    <w:rsid w:val="00F37C13"/>
    <w:rsid w:val="00F37C7C"/>
    <w:rsid w:val="00F37E22"/>
    <w:rsid w:val="00F40F98"/>
    <w:rsid w:val="00F41234"/>
    <w:rsid w:val="00F4170E"/>
    <w:rsid w:val="00F4211E"/>
    <w:rsid w:val="00F42B7A"/>
    <w:rsid w:val="00F42EE0"/>
    <w:rsid w:val="00F4739B"/>
    <w:rsid w:val="00F4742A"/>
    <w:rsid w:val="00F47449"/>
    <w:rsid w:val="00F4790D"/>
    <w:rsid w:val="00F5024E"/>
    <w:rsid w:val="00F502A3"/>
    <w:rsid w:val="00F50ABE"/>
    <w:rsid w:val="00F51F00"/>
    <w:rsid w:val="00F52189"/>
    <w:rsid w:val="00F52605"/>
    <w:rsid w:val="00F52E93"/>
    <w:rsid w:val="00F530B5"/>
    <w:rsid w:val="00F53406"/>
    <w:rsid w:val="00F53915"/>
    <w:rsid w:val="00F53BE9"/>
    <w:rsid w:val="00F53EDE"/>
    <w:rsid w:val="00F5457D"/>
    <w:rsid w:val="00F56561"/>
    <w:rsid w:val="00F601EE"/>
    <w:rsid w:val="00F61558"/>
    <w:rsid w:val="00F6348D"/>
    <w:rsid w:val="00F634CF"/>
    <w:rsid w:val="00F63AB1"/>
    <w:rsid w:val="00F64F12"/>
    <w:rsid w:val="00F6524A"/>
    <w:rsid w:val="00F655FB"/>
    <w:rsid w:val="00F65804"/>
    <w:rsid w:val="00F67314"/>
    <w:rsid w:val="00F70BCF"/>
    <w:rsid w:val="00F7101A"/>
    <w:rsid w:val="00F71651"/>
    <w:rsid w:val="00F72BB3"/>
    <w:rsid w:val="00F73DFC"/>
    <w:rsid w:val="00F75ED7"/>
    <w:rsid w:val="00F811EC"/>
    <w:rsid w:val="00F814ED"/>
    <w:rsid w:val="00F82796"/>
    <w:rsid w:val="00F83F00"/>
    <w:rsid w:val="00F84707"/>
    <w:rsid w:val="00F84A66"/>
    <w:rsid w:val="00F84F50"/>
    <w:rsid w:val="00F85D9B"/>
    <w:rsid w:val="00F85EC3"/>
    <w:rsid w:val="00F85EE5"/>
    <w:rsid w:val="00F86AAB"/>
    <w:rsid w:val="00F906C1"/>
    <w:rsid w:val="00F91FD1"/>
    <w:rsid w:val="00F9207F"/>
    <w:rsid w:val="00F92B1E"/>
    <w:rsid w:val="00F92E56"/>
    <w:rsid w:val="00F96CBC"/>
    <w:rsid w:val="00F970AB"/>
    <w:rsid w:val="00F97387"/>
    <w:rsid w:val="00FA051D"/>
    <w:rsid w:val="00FA1175"/>
    <w:rsid w:val="00FA3AF0"/>
    <w:rsid w:val="00FA50BE"/>
    <w:rsid w:val="00FA77EB"/>
    <w:rsid w:val="00FB00BD"/>
    <w:rsid w:val="00FB1770"/>
    <w:rsid w:val="00FB1E6F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3EA4"/>
    <w:rsid w:val="00FC5F26"/>
    <w:rsid w:val="00FC725E"/>
    <w:rsid w:val="00FD0297"/>
    <w:rsid w:val="00FD05D7"/>
    <w:rsid w:val="00FD2595"/>
    <w:rsid w:val="00FD30D4"/>
    <w:rsid w:val="00FD3284"/>
    <w:rsid w:val="00FD45C1"/>
    <w:rsid w:val="00FD500F"/>
    <w:rsid w:val="00FD5CC6"/>
    <w:rsid w:val="00FD5EDF"/>
    <w:rsid w:val="00FD73C0"/>
    <w:rsid w:val="00FD797E"/>
    <w:rsid w:val="00FE1491"/>
    <w:rsid w:val="00FE1E7C"/>
    <w:rsid w:val="00FE2003"/>
    <w:rsid w:val="00FE21D9"/>
    <w:rsid w:val="00FE2322"/>
    <w:rsid w:val="00FE3C9B"/>
    <w:rsid w:val="00FE4F9B"/>
    <w:rsid w:val="00FE6124"/>
    <w:rsid w:val="00FE6C01"/>
    <w:rsid w:val="00FF06C2"/>
    <w:rsid w:val="00FF0AAA"/>
    <w:rsid w:val="00FF0C58"/>
    <w:rsid w:val="00FF212B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1889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eastAsia="Calibri" w:hAnsi="Calibri"/>
      <w:sz w:val="22"/>
      <w:szCs w:val="22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 w:themeColor="accent1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9.9556651804066726E-2"/>
          <c:y val="6.8148148148148152E-2"/>
          <c:w val="0.88080925627268514"/>
          <c:h val="0.48857326796414641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г.</c:v>
                </c:pt>
              </c:strCache>
            </c:strRef>
          </c:tx>
          <c:marker>
            <c:symbol val="diamond"/>
            <c:size val="5"/>
          </c:marker>
          <c:dLbls>
            <c:dLbl>
              <c:idx val="0"/>
              <c:layout>
                <c:manualLayout>
                  <c:x val="-4.9283154121863813E-3"/>
                  <c:y val="-4.3085523400484015E-2"/>
                </c:manualLayout>
              </c:layout>
              <c:showVal val="1"/>
            </c:dLbl>
            <c:dLbl>
              <c:idx val="1"/>
              <c:layout>
                <c:manualLayout>
                  <c:x val="-2.0833333333333624E-2"/>
                  <c:y val="7.0018170805572905E-2"/>
                </c:manualLayout>
              </c:layout>
              <c:showVal val="1"/>
            </c:dLbl>
            <c:dLbl>
              <c:idx val="2"/>
              <c:layout>
                <c:manualLayout>
                  <c:x val="-2.3148148148148064E-2"/>
                  <c:y val="7.6527357157278431E-2"/>
                </c:manualLayout>
              </c:layout>
              <c:showVal val="1"/>
            </c:dLbl>
            <c:dLbl>
              <c:idx val="3"/>
              <c:layout>
                <c:manualLayout>
                  <c:x val="-6.9444444444445187E-3"/>
                  <c:y val="7.3059360730593603E-2"/>
                </c:manualLayout>
              </c:layout>
              <c:showVal val="1"/>
            </c:dLbl>
            <c:dLbl>
              <c:idx val="4"/>
              <c:layout>
                <c:manualLayout>
                  <c:x val="-9.2592592592594131E-3"/>
                  <c:y val="0.12785388127853867"/>
                </c:manualLayout>
              </c:layout>
              <c:showVal val="1"/>
            </c:dLbl>
            <c:dLbl>
              <c:idx val="5"/>
              <c:layout>
                <c:manualLayout>
                  <c:x val="-1.3888888888889039E-2"/>
                  <c:y val="-0.12785388127853867"/>
                </c:manualLayout>
              </c:layout>
              <c:showVal val="1"/>
            </c:dLbl>
            <c:dLbl>
              <c:idx val="6"/>
              <c:layout>
                <c:manualLayout>
                  <c:x val="-2.1281573674258501E-2"/>
                  <c:y val="-0.13852813852813872"/>
                </c:manualLayout>
              </c:layout>
              <c:showVal val="1"/>
            </c:dLbl>
            <c:dLbl>
              <c:idx val="7"/>
              <c:layout>
                <c:manualLayout>
                  <c:x val="-2.2132475376061885E-2"/>
                  <c:y val="-0.10389610389610397"/>
                </c:manualLayout>
              </c:layout>
              <c:showVal val="1"/>
            </c:dLbl>
            <c:dLbl>
              <c:idx val="8"/>
              <c:layout>
                <c:manualLayout>
                  <c:x val="-2.23463687150839E-2"/>
                  <c:y val="-0.12121212121212162"/>
                </c:manualLayout>
              </c:layout>
              <c:showVal val="1"/>
            </c:dLbl>
            <c:dLbl>
              <c:idx val="9"/>
              <c:layout>
                <c:manualLayout>
                  <c:x val="-2.4208506194790171E-2"/>
                  <c:y val="-0.1212121212121213"/>
                </c:manualLayout>
              </c:layout>
              <c:showVal val="1"/>
            </c:dLbl>
            <c:dLbl>
              <c:idx val="10"/>
              <c:layout>
                <c:manualLayout>
                  <c:x val="-2.5089605734767054E-2"/>
                  <c:y val="-0.1212121212121213"/>
                </c:manualLayout>
              </c:layout>
              <c:showVal val="1"/>
            </c:dLbl>
            <c:dLbl>
              <c:idx val="11"/>
              <c:layout>
                <c:manualLayout>
                  <c:x val="-2.6773761713520763E-2"/>
                  <c:y val="-0.10457516339869283"/>
                </c:manualLayout>
              </c:layout>
              <c:showVal val="1"/>
            </c:dLbl>
            <c:showVal val="1"/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янв.-февраль</c:v>
                </c:pt>
                <c:pt idx="2">
                  <c:v>янв.-март</c:v>
                </c:pt>
                <c:pt idx="3">
                  <c:v>янв.-апрель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янв.-август</c:v>
                </c:pt>
                <c:pt idx="8">
                  <c:v>янв.-сент.</c:v>
                </c:pt>
                <c:pt idx="9">
                  <c:v>янв.-октябрь</c:v>
                </c:pt>
                <c:pt idx="10">
                  <c:v>янв.-ноябрь</c:v>
                </c:pt>
                <c:pt idx="11">
                  <c:v>янв.-декабрь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109</c:v>
                </c:pt>
                <c:pt idx="1">
                  <c:v>100.4</c:v>
                </c:pt>
                <c:pt idx="2">
                  <c:v>100.4</c:v>
                </c:pt>
                <c:pt idx="3">
                  <c:v>101</c:v>
                </c:pt>
                <c:pt idx="4">
                  <c:v>103.1</c:v>
                </c:pt>
                <c:pt idx="5">
                  <c:v>104.4</c:v>
                </c:pt>
                <c:pt idx="6">
                  <c:v>105</c:v>
                </c:pt>
                <c:pt idx="7">
                  <c:v>105.8</c:v>
                </c:pt>
                <c:pt idx="8">
                  <c:v>104.9</c:v>
                </c:pt>
                <c:pt idx="9">
                  <c:v>105.3</c:v>
                </c:pt>
                <c:pt idx="10">
                  <c:v>105.3</c:v>
                </c:pt>
                <c:pt idx="11">
                  <c:v>105.5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г.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square"/>
            <c:size val="5"/>
            <c:spPr>
              <a:solidFill>
                <a:srgbClr val="C00000"/>
              </a:solidFill>
            </c:spPr>
          </c:marker>
          <c:dLbls>
            <c:dLbl>
              <c:idx val="0"/>
              <c:layout>
                <c:manualLayout>
                  <c:x val="-2.8001862670392039E-2"/>
                  <c:y val="0.14179500289736549"/>
                </c:manualLayout>
              </c:layout>
              <c:showVal val="1"/>
            </c:dLbl>
            <c:dLbl>
              <c:idx val="1"/>
              <c:layout>
                <c:manualLayout>
                  <c:x val="-1.4934242090706398E-2"/>
                  <c:y val="-0.14993762143368439"/>
                </c:manualLayout>
              </c:layout>
              <c:showVal val="1"/>
            </c:dLbl>
            <c:dLbl>
              <c:idx val="2"/>
              <c:layout>
                <c:manualLayout>
                  <c:x val="-1.6203680185138167E-2"/>
                  <c:y val="-0.1293670109418141"/>
                </c:manualLayout>
              </c:layout>
              <c:showVal val="1"/>
            </c:dLbl>
            <c:dLbl>
              <c:idx val="3"/>
              <c:layout>
                <c:manualLayout>
                  <c:x val="-2.0833403889030037E-2"/>
                  <c:y val="-0.14801649793775798"/>
                </c:manualLayout>
              </c:layout>
              <c:showVal val="1"/>
            </c:dLbl>
            <c:dLbl>
              <c:idx val="4"/>
              <c:layout>
                <c:manualLayout>
                  <c:x val="-1.157407407407408E-2"/>
                  <c:y val="-0.16438499982022967"/>
                </c:manualLayout>
              </c:layout>
              <c:showVal val="1"/>
            </c:dLbl>
            <c:dLbl>
              <c:idx val="5"/>
              <c:layout>
                <c:manualLayout>
                  <c:x val="-1.3888888888889039E-2"/>
                  <c:y val="9.1324200913242781E-2"/>
                </c:manualLayout>
              </c:layout>
              <c:showVal val="1"/>
            </c:dLbl>
            <c:dLbl>
              <c:idx val="6"/>
              <c:layout>
                <c:manualLayout>
                  <c:x val="-1.4859594163632781E-2"/>
                  <c:y val="0.10389610389610399"/>
                </c:manualLayout>
              </c:layout>
              <c:showVal val="1"/>
            </c:dLbl>
            <c:dLbl>
              <c:idx val="7"/>
              <c:layout>
                <c:manualLayout>
                  <c:x val="-2.0235797138260989E-2"/>
                  <c:y val="0.10389610389610399"/>
                </c:manualLayout>
              </c:layout>
              <c:showVal val="1"/>
            </c:dLbl>
            <c:dLbl>
              <c:idx val="8"/>
              <c:layout>
                <c:manualLayout>
                  <c:x val="-1.6479411847712604E-2"/>
                  <c:y val="8.6580086580086688E-2"/>
                </c:manualLayout>
              </c:layout>
              <c:showVal val="1"/>
            </c:dLbl>
            <c:dLbl>
              <c:idx val="9"/>
              <c:layout>
                <c:manualLayout>
                  <c:x val="-2.0484171322160197E-2"/>
                  <c:y val="0.10389610389610403"/>
                </c:manualLayout>
              </c:layout>
              <c:showVal val="1"/>
            </c:dLbl>
            <c:dLbl>
              <c:idx val="10"/>
              <c:layout>
                <c:manualLayout>
                  <c:x val="-2.6881720430107565E-2"/>
                  <c:y val="8.6580086580086688E-2"/>
                </c:manualLayout>
              </c:layout>
              <c:showVal val="1"/>
            </c:dLbl>
            <c:dLbl>
              <c:idx val="11"/>
              <c:layout>
                <c:manualLayout>
                  <c:x val="-1.7849174475680508E-2"/>
                  <c:y val="0.1045751633986929"/>
                </c:manualLayout>
              </c:layout>
              <c:showVal val="1"/>
            </c:dLbl>
            <c:showVal val="1"/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янв.-февраль</c:v>
                </c:pt>
                <c:pt idx="2">
                  <c:v>янв.-март</c:v>
                </c:pt>
                <c:pt idx="3">
                  <c:v>янв.-апрель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янв.-август</c:v>
                </c:pt>
                <c:pt idx="8">
                  <c:v>янв.-сент.</c:v>
                </c:pt>
                <c:pt idx="9">
                  <c:v>янв.-октябрь</c:v>
                </c:pt>
                <c:pt idx="10">
                  <c:v>янв.-ноябрь</c:v>
                </c:pt>
                <c:pt idx="11">
                  <c:v>янв.-декабрь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102.4</c:v>
                </c:pt>
                <c:pt idx="1">
                  <c:v>101.9</c:v>
                </c:pt>
                <c:pt idx="2">
                  <c:v>101.6</c:v>
                </c:pt>
                <c:pt idx="3">
                  <c:v>101.9</c:v>
                </c:pt>
                <c:pt idx="4">
                  <c:v>103.8</c:v>
                </c:pt>
                <c:pt idx="5">
                  <c:v>102.6</c:v>
                </c:pt>
                <c:pt idx="6">
                  <c:v>101.6</c:v>
                </c:pt>
                <c:pt idx="7">
                  <c:v>101.3</c:v>
                </c:pt>
                <c:pt idx="8">
                  <c:v>101.2</c:v>
                </c:pt>
                <c:pt idx="9">
                  <c:v>101.5</c:v>
                </c:pt>
                <c:pt idx="10">
                  <c:v>101.9</c:v>
                </c:pt>
                <c:pt idx="11">
                  <c:v>101.9</c:v>
                </c:pt>
              </c:numCache>
            </c:numRef>
          </c:val>
        </c:ser>
        <c:marker val="1"/>
        <c:axId val="106539648"/>
        <c:axId val="106889600"/>
      </c:lineChart>
      <c:catAx>
        <c:axId val="106539648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 spc="0" baseline="0"/>
            </a:pPr>
            <a:endParaRPr lang="ru-RU"/>
          </a:p>
        </c:txPr>
        <c:crossAx val="106889600"/>
        <c:crosses val="autoZero"/>
        <c:auto val="1"/>
        <c:lblAlgn val="ctr"/>
        <c:lblOffset val="0"/>
      </c:catAx>
      <c:valAx>
        <c:axId val="106889600"/>
        <c:scaling>
          <c:orientation val="minMax"/>
          <c:max val="110"/>
          <c:min val="98"/>
        </c:scaling>
        <c:axPos val="l"/>
        <c:majorGridlines>
          <c:spPr>
            <a:ln w="0"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106539648"/>
        <c:crossesAt val="1"/>
        <c:crossBetween val="between"/>
        <c:majorUnit val="4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28417903391215182"/>
          <c:y val="0.78858416282870281"/>
          <c:w val="0.51720957396881673"/>
          <c:h val="0.21141583717129722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</c:chart>
  <c:spPr>
    <a:ln>
      <a:noFill/>
    </a:ln>
  </c:spPr>
  <c:txPr>
    <a:bodyPr/>
    <a:lstStyle/>
    <a:p>
      <a:pPr>
        <a:defRPr sz="800" spc="-20" baseline="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9116566311564047E-2"/>
          <c:y val="0.11088567083206032"/>
          <c:w val="0.71431912922649377"/>
          <c:h val="0.54567060367454068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янв.-декабрь 2017 г.</c:v>
                </c:pt>
              </c:strCache>
            </c:strRef>
          </c:tx>
          <c:dLbls>
            <c:dLbl>
              <c:idx val="0"/>
              <c:layout>
                <c:manualLayout>
                  <c:x val="-3.5154803961741067E-2"/>
                  <c:y val="0.1165049136299823"/>
                </c:manualLayout>
              </c:layout>
              <c:showVal val="1"/>
            </c:dLbl>
            <c:dLbl>
              <c:idx val="1"/>
              <c:layout>
                <c:manualLayout>
                  <c:x val="-2.7185989936911893E-2"/>
                  <c:y val="-0.1820875297564549"/>
                </c:manualLayout>
              </c:layout>
              <c:showVal val="1"/>
            </c:dLbl>
            <c:dLbl>
              <c:idx val="2"/>
              <c:layout>
                <c:manualLayout>
                  <c:x val="-2.976724955794029E-2"/>
                  <c:y val="-0.12650467078711936"/>
                </c:manualLayout>
              </c:layout>
              <c:showVal val="1"/>
            </c:dLbl>
            <c:dLbl>
              <c:idx val="3"/>
              <c:layout>
                <c:manualLayout>
                  <c:x val="-2.4092051784666172E-2"/>
                  <c:y val="0.16982333939026986"/>
                </c:manualLayout>
              </c:layout>
              <c:showVal val="1"/>
            </c:dLbl>
            <c:dLbl>
              <c:idx val="4"/>
              <c:layout>
                <c:manualLayout>
                  <c:x val="-1.5556220029458343E-2"/>
                  <c:y val="-0.1253750839284624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100.6</c:v>
                </c:pt>
                <c:pt idx="1">
                  <c:v>101.2</c:v>
                </c:pt>
                <c:pt idx="2">
                  <c:v>108.7</c:v>
                </c:pt>
                <c:pt idx="3">
                  <c:v>110.4</c:v>
                </c:pt>
                <c:pt idx="4">
                  <c:v>105.9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янв.-декабрь 2018 г.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square"/>
            <c:size val="5"/>
          </c:marker>
          <c:dLbls>
            <c:dLbl>
              <c:idx val="0"/>
              <c:layout>
                <c:manualLayout>
                  <c:x val="-3.4219077045749252E-2"/>
                  <c:y val="-0.11923579320026872"/>
                </c:manualLayout>
              </c:layout>
              <c:showVal val="1"/>
            </c:dLbl>
            <c:dLbl>
              <c:idx val="1"/>
              <c:layout>
                <c:manualLayout>
                  <c:x val="-2.5767264324027008E-2"/>
                  <c:y val="9.5209668558873223E-2"/>
                </c:manualLayout>
              </c:layout>
              <c:showVal val="1"/>
            </c:dLbl>
            <c:dLbl>
              <c:idx val="2"/>
              <c:layout>
                <c:manualLayout>
                  <c:x val="-2.683337578583329E-2"/>
                  <c:y val="9.5046386528416765E-2"/>
                </c:manualLayout>
              </c:layout>
              <c:showVal val="1"/>
            </c:dLbl>
            <c:dLbl>
              <c:idx val="3"/>
              <c:layout>
                <c:manualLayout>
                  <c:x val="-1.300094998854757E-2"/>
                  <c:y val="-9.9010498687664039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9.8204813005969768E-3"/>
                  <c:y val="7.6167979002624772E-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108.6</c:v>
                </c:pt>
                <c:pt idx="1">
                  <c:v>95.9</c:v>
                </c:pt>
                <c:pt idx="2">
                  <c:v>96.4</c:v>
                </c:pt>
                <c:pt idx="3">
                  <c:v>121.6</c:v>
                </c:pt>
                <c:pt idx="4">
                  <c:v>92.5</c:v>
                </c:pt>
              </c:numCache>
            </c:numRef>
          </c:val>
        </c:ser>
        <c:marker val="1"/>
        <c:axId val="106939904"/>
        <c:axId val="106941440"/>
      </c:lineChart>
      <c:catAx>
        <c:axId val="106939904"/>
        <c:scaling>
          <c:orientation val="minMax"/>
        </c:scaling>
        <c:axPos val="b"/>
        <c:numFmt formatCode="General" sourceLinked="0"/>
        <c:tickLblPos val="low"/>
        <c:spPr>
          <a:ln w="3175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6941440"/>
        <c:crossesAt val="100"/>
        <c:auto val="1"/>
        <c:lblAlgn val="ctr"/>
        <c:lblOffset val="1"/>
        <c:tickLblSkip val="1"/>
        <c:tickMarkSkip val="3"/>
      </c:catAx>
      <c:valAx>
        <c:axId val="106941440"/>
        <c:scaling>
          <c:orientation val="minMax"/>
          <c:max val="130"/>
          <c:min val="80"/>
        </c:scaling>
        <c:axPos val="l"/>
        <c:numFmt formatCode="0" sourceLinked="0"/>
        <c:tickLblPos val="nextTo"/>
        <c:spPr>
          <a:ln>
            <a:solidFill>
              <a:sysClr val="windowText" lastClr="000000"/>
            </a:solidFill>
          </a:ln>
        </c:spPr>
        <c:txPr>
          <a:bodyPr anchor="t" anchorCtr="0"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6939904"/>
        <c:crosses val="autoZero"/>
        <c:crossBetween val="between"/>
        <c:majorUnit val="20"/>
      </c:valAx>
    </c:plotArea>
    <c:legend>
      <c:legendPos val="r"/>
      <c:legendEntry>
        <c:idx val="0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81982960284470896"/>
          <c:y val="0.25630708661417334"/>
          <c:w val="0.17835137560594622"/>
          <c:h val="0.43919553805774281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12192991550037437"/>
          <c:y val="0.20573678290213729"/>
          <c:w val="0.56647973078600289"/>
          <c:h val="0.4023277090363705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effectLst/>
          </c:spPr>
          <c:dLbls>
            <c:dLbl>
              <c:idx val="0"/>
              <c:layout>
                <c:manualLayout>
                  <c:x val="-2.704317132772199E-3"/>
                  <c:y val="5.7142857142857141E-2"/>
                </c:manualLayout>
              </c:layout>
              <c:showVal val="1"/>
            </c:dLbl>
            <c:dLbl>
              <c:idx val="1"/>
              <c:layout>
                <c:manualLayout>
                  <c:x val="4.2792848386114784E-3"/>
                  <c:y val="1.5301226881523529E-2"/>
                </c:manualLayout>
              </c:layout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showVal val="1"/>
            </c:dLbl>
            <c:dLbl>
              <c:idx val="3"/>
              <c:layout>
                <c:manualLayout>
                  <c:x val="5.6692913385827123E-4"/>
                  <c:y val="-1.1129881492086907E-2"/>
                </c:manualLayout>
              </c:layout>
              <c:showVal val="1"/>
            </c:dLbl>
            <c:dLbl>
              <c:idx val="4"/>
              <c:layout>
                <c:manualLayout>
                  <c:x val="3.6183371815367146E-3"/>
                  <c:y val="-1.9516742225403644E-2"/>
                </c:manualLayout>
              </c:layout>
              <c:showVal val="1"/>
            </c:dLbl>
            <c:dLbl>
              <c:idx val="5"/>
              <c:layout>
                <c:manualLayout>
                  <c:x val="1.1159078799361287E-2"/>
                  <c:y val="-2.6986717569396308E-2"/>
                </c:manualLayout>
              </c:layout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 31.12.2017</c:v>
                </c:pt>
                <c:pt idx="1">
                  <c:v>на 31.12.2018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6441.3</c:v>
                </c:pt>
                <c:pt idx="1">
                  <c:v>6870.3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rgbClr val="C00000"/>
            </a:solidFill>
            <a:effectLst/>
          </c:spPr>
          <c:dLbls>
            <c:dLbl>
              <c:idx val="0"/>
              <c:layout>
                <c:manualLayout>
                  <c:x val="-7.497181974510243E-4"/>
                  <c:y val="6.5846634035611265E-2"/>
                </c:manualLayout>
              </c:layout>
              <c:showVal val="1"/>
            </c:dLbl>
            <c:dLbl>
              <c:idx val="1"/>
              <c:layout>
                <c:manualLayout>
                  <c:x val="6.6354986876641789E-4"/>
                  <c:y val="6.0782836927993938E-2"/>
                </c:manualLayout>
              </c:layout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showVal val="1"/>
            </c:dLbl>
            <c:dLbl>
              <c:idx val="4"/>
              <c:layout>
                <c:manualLayout>
                  <c:x val="2.7678487557477722E-2"/>
                  <c:y val="1.0824465123677723E-2"/>
                </c:manualLayout>
              </c:layout>
              <c:showVal val="1"/>
            </c:dLbl>
            <c:dLbl>
              <c:idx val="5"/>
              <c:layout>
                <c:manualLayout>
                  <c:x val="2.7199179049987181E-2"/>
                  <c:y val="2.7442933269706806E-3"/>
                </c:manualLayout>
              </c:layout>
              <c:showVal val="1"/>
            </c:dLbl>
            <c:dLbl>
              <c:idx val="6"/>
              <c:layout>
                <c:manualLayout>
                  <c:x val="3.7703550214118003E-2"/>
                  <c:y val="1.8293167899468389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 31.12.2017</c:v>
                </c:pt>
                <c:pt idx="1">
                  <c:v>на 31.12.2018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5437.5</c:v>
                </c:pt>
                <c:pt idx="1">
                  <c:v>6114.8</c:v>
                </c:pt>
              </c:numCache>
            </c:numRef>
          </c:val>
        </c:ser>
        <c:axId val="109847296"/>
        <c:axId val="109848832"/>
      </c:barChart>
      <c:catAx>
        <c:axId val="109847296"/>
        <c:scaling>
          <c:orientation val="minMax"/>
        </c:scaling>
        <c:axPos val="b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09848832"/>
        <c:crossesAt val="500"/>
        <c:lblAlgn val="ctr"/>
        <c:lblOffset val="0"/>
        <c:tickLblSkip val="1"/>
      </c:catAx>
      <c:valAx>
        <c:axId val="109848832"/>
        <c:scaling>
          <c:orientation val="minMax"/>
          <c:max val="7000"/>
          <c:min val="3000"/>
        </c:scaling>
        <c:axPos val="l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09847296"/>
        <c:crosses val="autoZero"/>
        <c:crossBetween val="between"/>
        <c:majorUnit val="2000"/>
        <c:minorUnit val="1000"/>
      </c:valAx>
    </c:plotArea>
    <c:legend>
      <c:legendPos val="r"/>
      <c:legendEntry>
        <c:idx val="0"/>
        <c:txPr>
          <a:bodyPr/>
          <a:lstStyle/>
          <a:p>
            <a:pPr algn="l" defTabSz="252000">
              <a:defRPr sz="850"/>
            </a:pPr>
            <a:endParaRPr lang="ru-RU"/>
          </a:p>
        </c:txPr>
      </c:legendEntry>
      <c:layout>
        <c:manualLayout>
          <c:xMode val="edge"/>
          <c:yMode val="edge"/>
          <c:x val="0.74633508585721142"/>
          <c:y val="0.10146044244469452"/>
          <c:w val="0.25261998206337061"/>
          <c:h val="0.89853955755530568"/>
        </c:manualLayout>
      </c:layout>
      <c:txPr>
        <a:bodyPr/>
        <a:lstStyle/>
        <a:p>
          <a:pPr algn="l" defTabSz="252000">
            <a:defRPr sz="8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104660227610714"/>
          <c:y val="7.0374417483528934E-2"/>
          <c:w val="0.60470103264924913"/>
          <c:h val="0.61869516310461614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Финансирование из бюджета города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на 01.02.</c:v>
                </c:pt>
                <c:pt idx="1">
                  <c:v>01.03.</c:v>
                </c:pt>
                <c:pt idx="2">
                  <c:v>01.04.</c:v>
                </c:pt>
                <c:pt idx="3">
                  <c:v>01.05.</c:v>
                </c:pt>
                <c:pt idx="4">
                  <c:v> 01.06.</c:v>
                </c:pt>
                <c:pt idx="5">
                  <c:v>01.07.</c:v>
                </c:pt>
                <c:pt idx="6">
                  <c:v>01.08.</c:v>
                </c:pt>
                <c:pt idx="7">
                  <c:v> 01.09.</c:v>
                </c:pt>
                <c:pt idx="8">
                  <c:v>01.10.</c:v>
                </c:pt>
                <c:pt idx="9">
                  <c:v>01.11.</c:v>
                </c:pt>
                <c:pt idx="10">
                  <c:v>01.12.</c:v>
                </c:pt>
                <c:pt idx="11">
                  <c:v> 31.12.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36.5</c:v>
                </c:pt>
                <c:pt idx="1">
                  <c:v>72</c:v>
                </c:pt>
                <c:pt idx="2">
                  <c:v>78.8</c:v>
                </c:pt>
                <c:pt idx="3">
                  <c:v>91.5</c:v>
                </c:pt>
                <c:pt idx="4">
                  <c:v>135.69999999999999</c:v>
                </c:pt>
                <c:pt idx="5">
                  <c:v>170.2</c:v>
                </c:pt>
                <c:pt idx="6">
                  <c:v>204.4</c:v>
                </c:pt>
                <c:pt idx="7">
                  <c:v>221.5</c:v>
                </c:pt>
                <c:pt idx="8">
                  <c:v>247</c:v>
                </c:pt>
                <c:pt idx="9">
                  <c:v>297.8</c:v>
                </c:pt>
                <c:pt idx="10">
                  <c:v>416.3</c:v>
                </c:pt>
                <c:pt idx="11">
                  <c:v>507.1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Софинансирование из краевого бюджета 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Лист1!$A$2:$A$13</c:f>
              <c:strCache>
                <c:ptCount val="12"/>
                <c:pt idx="0">
                  <c:v>на 01.02.</c:v>
                </c:pt>
                <c:pt idx="1">
                  <c:v>01.03.</c:v>
                </c:pt>
                <c:pt idx="2">
                  <c:v>01.04.</c:v>
                </c:pt>
                <c:pt idx="3">
                  <c:v>01.05.</c:v>
                </c:pt>
                <c:pt idx="4">
                  <c:v> 01.06.</c:v>
                </c:pt>
                <c:pt idx="5">
                  <c:v>01.07.</c:v>
                </c:pt>
                <c:pt idx="6">
                  <c:v>01.08.</c:v>
                </c:pt>
                <c:pt idx="7">
                  <c:v> 01.09.</c:v>
                </c:pt>
                <c:pt idx="8">
                  <c:v>01.10.</c:v>
                </c:pt>
                <c:pt idx="9">
                  <c:v>01.11.</c:v>
                </c:pt>
                <c:pt idx="10">
                  <c:v>01.12.</c:v>
                </c:pt>
                <c:pt idx="11">
                  <c:v> 31.12.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1.7</c:v>
                </c:pt>
                <c:pt idx="3">
                  <c:v>3.3</c:v>
                </c:pt>
                <c:pt idx="4">
                  <c:v>5.3</c:v>
                </c:pt>
                <c:pt idx="5">
                  <c:v>5.7</c:v>
                </c:pt>
                <c:pt idx="6">
                  <c:v>20.7</c:v>
                </c:pt>
                <c:pt idx="7">
                  <c:v>44.7</c:v>
                </c:pt>
                <c:pt idx="8">
                  <c:v>52.3</c:v>
                </c:pt>
                <c:pt idx="9">
                  <c:v>67.400000000000006</c:v>
                </c:pt>
                <c:pt idx="10">
                  <c:v>112.2</c:v>
                </c:pt>
                <c:pt idx="11">
                  <c:v>169.3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Софинансирование из федерального бюджета 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</c:spPr>
          <c:cat>
            <c:strRef>
              <c:f>Лист1!$A$2:$A$13</c:f>
              <c:strCache>
                <c:ptCount val="12"/>
                <c:pt idx="0">
                  <c:v>на 01.02.</c:v>
                </c:pt>
                <c:pt idx="1">
                  <c:v>01.03.</c:v>
                </c:pt>
                <c:pt idx="2">
                  <c:v>01.04.</c:v>
                </c:pt>
                <c:pt idx="3">
                  <c:v>01.05.</c:v>
                </c:pt>
                <c:pt idx="4">
                  <c:v> 01.06.</c:v>
                </c:pt>
                <c:pt idx="5">
                  <c:v>01.07.</c:v>
                </c:pt>
                <c:pt idx="6">
                  <c:v>01.08.</c:v>
                </c:pt>
                <c:pt idx="7">
                  <c:v> 01.09.</c:v>
                </c:pt>
                <c:pt idx="8">
                  <c:v>01.10.</c:v>
                </c:pt>
                <c:pt idx="9">
                  <c:v>01.11.</c:v>
                </c:pt>
                <c:pt idx="10">
                  <c:v>01.12.</c:v>
                </c:pt>
                <c:pt idx="11">
                  <c:v> 31.12.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23.3</c:v>
                </c:pt>
                <c:pt idx="3">
                  <c:v>43.4</c:v>
                </c:pt>
                <c:pt idx="4">
                  <c:v>71</c:v>
                </c:pt>
                <c:pt idx="5">
                  <c:v>71.3</c:v>
                </c:pt>
                <c:pt idx="6">
                  <c:v>127.8</c:v>
                </c:pt>
                <c:pt idx="7">
                  <c:v>218</c:v>
                </c:pt>
                <c:pt idx="8">
                  <c:v>260.8</c:v>
                </c:pt>
                <c:pt idx="9">
                  <c:v>260.8</c:v>
                </c:pt>
                <c:pt idx="10">
                  <c:v>578.1</c:v>
                </c:pt>
                <c:pt idx="11">
                  <c:v>715.2</c:v>
                </c:pt>
              </c:numCache>
            </c:numRef>
          </c:val>
        </c:ser>
        <c:overlap val="100"/>
        <c:axId val="109895040"/>
        <c:axId val="109909120"/>
      </c:barChart>
      <c:dateAx>
        <c:axId val="109895040"/>
        <c:scaling>
          <c:orientation val="minMax"/>
        </c:scaling>
        <c:axPos val="b"/>
        <c:tickLblPos val="nextTo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9909120"/>
        <c:crosses val="autoZero"/>
        <c:lblOffset val="100"/>
        <c:baseTimeUnit val="days"/>
        <c:majorUnit val="1"/>
      </c:dateAx>
      <c:valAx>
        <c:axId val="109909120"/>
        <c:scaling>
          <c:orientation val="minMax"/>
          <c:max val="1200"/>
          <c:min val="0"/>
        </c:scaling>
        <c:axPos val="l"/>
        <c:numFmt formatCode="General" sourceLinked="1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9895040"/>
        <c:crosses val="autoZero"/>
        <c:crossBetween val="between"/>
        <c:majorUnit val="300"/>
        <c:minorUnit val="50"/>
      </c:valAx>
      <c:spPr>
        <a:noFill/>
      </c:spPr>
    </c:plotArea>
    <c:legend>
      <c:legendPos val="r"/>
      <c:legendEntry>
        <c:idx val="2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0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72830377316155559"/>
          <c:y val="0.10928109596056591"/>
          <c:w val="0.26884029158383038"/>
          <c:h val="0.7087604293365769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0"/>
      <c:rotY val="0"/>
      <c:depthPercent val="30"/>
      <c:rAngAx val="1"/>
    </c:view3D>
    <c:plotArea>
      <c:layout>
        <c:manualLayout>
          <c:layoutTarget val="inner"/>
          <c:xMode val="edge"/>
          <c:yMode val="edge"/>
          <c:x val="0.17864199475065617"/>
          <c:y val="0.17525521074571562"/>
          <c:w val="0.58758729296768319"/>
          <c:h val="0.5019743708507025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dPt>
            <c:idx val="0"/>
            <c:spPr>
              <a:solidFill>
                <a:schemeClr val="accent1"/>
              </a:solidFill>
              <a:effectLst/>
            </c:spPr>
          </c:dPt>
          <c:dPt>
            <c:idx val="1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-2.9690288713910789E-3"/>
                  <c:y val="7.1776027996500527E-2"/>
                </c:manualLayout>
              </c:layout>
              <c:showVal val="1"/>
            </c:dLbl>
            <c:dLbl>
              <c:idx val="1"/>
              <c:layout>
                <c:manualLayout>
                  <c:x val="-2.3315835520559989E-3"/>
                  <c:y val="4.6012766922653341E-3"/>
                </c:manualLayout>
              </c:layout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showVal val="1"/>
            </c:dLbl>
            <c:dLbl>
              <c:idx val="3"/>
              <c:layout>
                <c:manualLayout>
                  <c:x val="5.6692913385827123E-4"/>
                  <c:y val="-1.1129881492086892E-2"/>
                </c:manualLayout>
              </c:layout>
              <c:showVal val="1"/>
            </c:dLbl>
            <c:dLbl>
              <c:idx val="4"/>
              <c:layout>
                <c:manualLayout>
                  <c:x val="3.6183371815367098E-3"/>
                  <c:y val="-1.9516742225403644E-2"/>
                </c:manualLayout>
              </c:layout>
              <c:showVal val="1"/>
            </c:dLbl>
            <c:dLbl>
              <c:idx val="5"/>
              <c:layout>
                <c:manualLayout>
                  <c:x val="1.1159078799361274E-2"/>
                  <c:y val="-2.6986717569396277E-2"/>
                </c:manualLayout>
              </c:layout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янв.-декабрь 2017 г.</c:v>
                </c:pt>
                <c:pt idx="1">
                  <c:v>янв.-декабрь 2018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291.7</c:v>
                </c:pt>
                <c:pt idx="1">
                  <c:v>410.5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dLbls>
            <c:dLbl>
              <c:idx val="0"/>
              <c:layout>
                <c:manualLayout>
                  <c:x val="3.4299212598425744E-3"/>
                  <c:y val="7.8932633420823212E-2"/>
                </c:manualLayout>
              </c:layout>
              <c:showVal val="1"/>
            </c:dLbl>
            <c:dLbl>
              <c:idx val="1"/>
              <c:layout>
                <c:manualLayout>
                  <c:x val="6.6351706036745926E-4"/>
                  <c:y val="6.2049836363047207E-2"/>
                </c:manualLayout>
              </c:layout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showVal val="1"/>
            </c:dLbl>
            <c:dLbl>
              <c:idx val="4"/>
              <c:layout>
                <c:manualLayout>
                  <c:x val="2.7678487557477698E-2"/>
                  <c:y val="1.0824465123677723E-2"/>
                </c:manualLayout>
              </c:layout>
              <c:showVal val="1"/>
            </c:dLbl>
            <c:dLbl>
              <c:idx val="5"/>
              <c:layout>
                <c:manualLayout>
                  <c:x val="2.7199179049987181E-2"/>
                  <c:y val="2.7442933269706776E-3"/>
                </c:manualLayout>
              </c:layout>
              <c:showVal val="1"/>
            </c:dLbl>
            <c:dLbl>
              <c:idx val="6"/>
              <c:layout>
                <c:manualLayout>
                  <c:x val="3.7703550214118003E-2"/>
                  <c:y val="1.829316789946837E-3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янв.-декабрь 2017 г.</c:v>
                </c:pt>
                <c:pt idx="1">
                  <c:v>янв.-декабрь 2018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90.1</c:v>
                </c:pt>
                <c:pt idx="1">
                  <c:v>109.8</c:v>
                </c:pt>
              </c:numCache>
            </c:numRef>
          </c:val>
        </c:ser>
        <c:shape val="box"/>
        <c:axId val="110313856"/>
        <c:axId val="110315392"/>
        <c:axId val="0"/>
      </c:bar3DChart>
      <c:catAx>
        <c:axId val="110313856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10315392"/>
        <c:crosses val="autoZero"/>
        <c:lblAlgn val="ctr"/>
        <c:lblOffset val="0"/>
        <c:tickLblSkip val="1"/>
      </c:catAx>
      <c:valAx>
        <c:axId val="110315392"/>
        <c:scaling>
          <c:orientation val="minMax"/>
          <c:max val="400"/>
          <c:min val="0"/>
        </c:scaling>
        <c:axPos val="l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10313856"/>
        <c:crosses val="autoZero"/>
        <c:crossBetween val="between"/>
        <c:majorUnit val="200"/>
        <c:minorUnit val="20"/>
      </c:valAx>
    </c:plotArea>
    <c:legend>
      <c:legendPos val="r"/>
      <c:legendEntry>
        <c:idx val="0"/>
        <c:txPr>
          <a:bodyPr/>
          <a:lstStyle/>
          <a:p>
            <a:pPr algn="l" defTabSz="252000">
              <a:defRPr sz="850"/>
            </a:pPr>
            <a:endParaRPr lang="ru-RU"/>
          </a:p>
        </c:txPr>
      </c:legendEntry>
      <c:layout>
        <c:manualLayout>
          <c:xMode val="edge"/>
          <c:yMode val="edge"/>
          <c:x val="0.81247926509186352"/>
          <c:y val="0.19566727236018575"/>
          <c:w val="0.18694470691163764"/>
          <c:h val="0.49384307224755292"/>
        </c:manualLayout>
      </c:layout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4.6692913385826824E-2"/>
          <c:y val="0.11581754983329787"/>
          <c:w val="0.8396592585690118"/>
          <c:h val="0.5152623489631360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г.</c:v>
                </c:pt>
              </c:strCache>
            </c:strRef>
          </c:tx>
          <c:spPr>
            <a:ln>
              <a:solidFill>
                <a:srgbClr val="4F81BD"/>
              </a:solidFill>
            </a:ln>
          </c:spPr>
          <c:dLbls>
            <c:dLbl>
              <c:idx val="0"/>
              <c:layout>
                <c:manualLayout>
                  <c:x val="-2.9259656152448398E-4"/>
                  <c:y val="4.1666666666666671E-2"/>
                </c:manualLayout>
              </c:layout>
              <c:showVal val="1"/>
            </c:dLbl>
            <c:dLbl>
              <c:idx val="1"/>
              <c:layout>
                <c:manualLayout>
                  <c:x val="-5.5167808165991084E-3"/>
                  <c:y val="4.3956043956044133E-2"/>
                </c:manualLayout>
              </c:layout>
              <c:showVal val="1"/>
            </c:dLbl>
            <c:dLbl>
              <c:idx val="2"/>
              <c:layout>
                <c:manualLayout>
                  <c:x val="-1.2863998509062141E-2"/>
                  <c:y val="4.3956043956044133E-2"/>
                </c:manualLayout>
              </c:layout>
              <c:showVal val="1"/>
            </c:dLbl>
            <c:dLbl>
              <c:idx val="3"/>
              <c:layout>
                <c:manualLayout>
                  <c:x val="-6.1824224634642894E-3"/>
                  <c:y val="4.0903348619883956E-2"/>
                </c:manualLayout>
              </c:layout>
              <c:showVal val="1"/>
            </c:dLbl>
            <c:dLbl>
              <c:idx val="4"/>
              <c:layout>
                <c:manualLayout>
                  <c:x val="-5.9570734131606856E-3"/>
                  <c:y val="3.8837068443367692E-2"/>
                </c:manualLayout>
              </c:layout>
              <c:showVal val="1"/>
            </c:dLbl>
            <c:dLbl>
              <c:idx val="5"/>
              <c:layout>
                <c:manualLayout>
                  <c:x val="-2.5645684821941636E-3"/>
                  <c:y val="4.9864151596435112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5.7347670250897917E-2"/>
                </c:manualLayout>
              </c:layout>
              <c:showVal val="1"/>
            </c:dLbl>
            <c:dLbl>
              <c:idx val="7"/>
              <c:layout>
                <c:manualLayout>
                  <c:x val="-7.8895463510848356E-3"/>
                  <c:y val="3.5595491740003087E-2"/>
                </c:manualLayout>
              </c:layout>
              <c:showVal val="1"/>
            </c:dLbl>
            <c:dLbl>
              <c:idx val="8"/>
              <c:layout>
                <c:manualLayout>
                  <c:x val="1.9723865877712219E-3"/>
                  <c:y val="1.5192218619731703E-4"/>
                </c:manualLayout>
              </c:layout>
              <c:showVal val="1"/>
            </c:dLbl>
            <c:dLbl>
              <c:idx val="9"/>
              <c:layout>
                <c:manualLayout>
                  <c:x val="-3.6354035627203518E-3"/>
                  <c:y val="3.5294117647058851E-2"/>
                </c:manualLayout>
              </c:layout>
              <c:showVal val="1"/>
            </c:dLbl>
            <c:dLbl>
              <c:idx val="10"/>
              <c:layout>
                <c:manualLayout>
                  <c:x val="-3.9151097237105715E-3"/>
                  <c:y val="2.140497143739389E-2"/>
                </c:manualLayout>
              </c:layout>
              <c:showVal val="1"/>
            </c:dLbl>
            <c:dLbl>
              <c:idx val="11"/>
              <c:layout>
                <c:manualLayout>
                  <c:x val="-8.8835049464970937E-5"/>
                  <c:y val="2.3202099737532775E-2"/>
                </c:manualLayout>
              </c:layout>
              <c:showVal val="1"/>
            </c:dLbl>
            <c:dLbl>
              <c:idx val="12"/>
              <c:layout>
                <c:manualLayout>
                  <c:x val="0"/>
                  <c:y val="0.05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Лист1!$A$2:$A$14</c:f>
              <c:strCache>
                <c:ptCount val="13"/>
                <c:pt idx="0">
                  <c:v>на 01.01.</c:v>
                </c:pt>
                <c:pt idx="1">
                  <c:v>на 01.02.</c:v>
                </c:pt>
                <c:pt idx="2">
                  <c:v>на 01.03.</c:v>
                </c:pt>
                <c:pt idx="3">
                  <c:v>на 01.04.</c:v>
                </c:pt>
                <c:pt idx="4">
                  <c:v>на 01.05.</c:v>
                </c:pt>
                <c:pt idx="5">
                  <c:v>на 01.06.</c:v>
                </c:pt>
                <c:pt idx="6">
                  <c:v>на 01.07.</c:v>
                </c:pt>
                <c:pt idx="7">
                  <c:v>на 01.08.</c:v>
                </c:pt>
                <c:pt idx="8">
                  <c:v>на 01.09.</c:v>
                </c:pt>
                <c:pt idx="9">
                  <c:v>на 01.10.</c:v>
                </c:pt>
                <c:pt idx="10">
                  <c:v>на 01.11.</c:v>
                </c:pt>
                <c:pt idx="11">
                  <c:v>на 01.12.</c:v>
                </c:pt>
                <c:pt idx="12">
                  <c:v>на 31.12</c:v>
                </c:pt>
              </c:strCache>
            </c:strRef>
          </c:cat>
          <c:val>
            <c:numRef>
              <c:f>Лист1!$B$2:$B$14</c:f>
              <c:numCache>
                <c:formatCode>0.0</c:formatCode>
                <c:ptCount val="13"/>
                <c:pt idx="0">
                  <c:v>10.8</c:v>
                </c:pt>
                <c:pt idx="1">
                  <c:v>11.6</c:v>
                </c:pt>
                <c:pt idx="2">
                  <c:v>11.6</c:v>
                </c:pt>
                <c:pt idx="3">
                  <c:v>11.3</c:v>
                </c:pt>
                <c:pt idx="4">
                  <c:v>11.3</c:v>
                </c:pt>
                <c:pt idx="5">
                  <c:v>11.3</c:v>
                </c:pt>
                <c:pt idx="6">
                  <c:v>11.2</c:v>
                </c:pt>
                <c:pt idx="7">
                  <c:v>11.25</c:v>
                </c:pt>
                <c:pt idx="8">
                  <c:v>20.5</c:v>
                </c:pt>
                <c:pt idx="9">
                  <c:v>11.1</c:v>
                </c:pt>
                <c:pt idx="10">
                  <c:v>11.6</c:v>
                </c:pt>
                <c:pt idx="11">
                  <c:v>11.6</c:v>
                </c:pt>
                <c:pt idx="12">
                  <c:v>6.3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C00000">
                  <a:alpha val="86000"/>
                </a:srgbClr>
              </a:solidFill>
            </a:ln>
          </c:spPr>
          <c:dLbls>
            <c:dLbl>
              <c:idx val="0"/>
              <c:layout>
                <c:manualLayout>
                  <c:x val="3.9447731755424594E-3"/>
                  <c:y val="5.3405511811024112E-2"/>
                </c:manualLayout>
              </c:layout>
              <c:showVal val="1"/>
            </c:dLbl>
            <c:dLbl>
              <c:idx val="1"/>
              <c:layout>
                <c:manualLayout>
                  <c:x val="5.3217164422494495E-3"/>
                  <c:y val="4.9745608721986703E-2"/>
                </c:manualLayout>
              </c:layout>
              <c:showVal val="1"/>
            </c:dLbl>
            <c:dLbl>
              <c:idx val="2"/>
              <c:layout>
                <c:manualLayout>
                  <c:x val="8.40795788100452E-3"/>
                  <c:y val="6.8740157480314951E-2"/>
                </c:manualLayout>
              </c:layout>
              <c:showVal val="1"/>
            </c:dLbl>
            <c:dLbl>
              <c:idx val="3"/>
              <c:layout>
                <c:manualLayout>
                  <c:x val="7.3093230210129704E-3"/>
                  <c:y val="6.3988491823138177E-2"/>
                </c:manualLayout>
              </c:layout>
              <c:showVal val="1"/>
            </c:dLbl>
            <c:dLbl>
              <c:idx val="4"/>
              <c:layout>
                <c:manualLayout>
                  <c:x val="4.4569724642407934E-3"/>
                  <c:y val="5.7348071875631436E-2"/>
                </c:manualLayout>
              </c:layout>
              <c:showVal val="1"/>
            </c:dLbl>
            <c:dLbl>
              <c:idx val="5"/>
              <c:layout>
                <c:manualLayout>
                  <c:x val="5.9170044572830803E-3"/>
                  <c:y val="7.1684837472239041E-2"/>
                </c:manualLayout>
              </c:layout>
              <c:showVal val="1"/>
            </c:dLbl>
            <c:dLbl>
              <c:idx val="6"/>
              <c:layout>
                <c:manualLayout>
                  <c:x val="3.9447731755424412E-3"/>
                  <c:y val="5.2618110236220504E-2"/>
                </c:manualLayout>
              </c:layout>
              <c:showVal val="1"/>
            </c:dLbl>
            <c:dLbl>
              <c:idx val="7"/>
              <c:layout>
                <c:manualLayout>
                  <c:x val="6.1932938856016509E-3"/>
                  <c:y val="4.6089238845144424E-2"/>
                </c:manualLayout>
              </c:layout>
              <c:showVal val="1"/>
            </c:dLbl>
            <c:dLbl>
              <c:idx val="8"/>
              <c:layout>
                <c:manualLayout>
                  <c:x val="4.5363338458432557E-3"/>
                  <c:y val="2.9303689979928979E-2"/>
                </c:manualLayout>
              </c:layout>
              <c:showVal val="1"/>
            </c:dLbl>
            <c:dLbl>
              <c:idx val="9"/>
              <c:layout>
                <c:manualLayout>
                  <c:x val="1.4000062122412213E-2"/>
                  <c:y val="7.4837115948741997E-2"/>
                </c:manualLayout>
              </c:layout>
              <c:showVal val="1"/>
            </c:dLbl>
            <c:dLbl>
              <c:idx val="10"/>
              <c:layout>
                <c:manualLayout>
                  <c:x val="9.8619329388560314E-3"/>
                  <c:y val="6.2743862899490507E-2"/>
                </c:manualLayout>
              </c:layout>
              <c:showVal val="1"/>
            </c:dLbl>
            <c:dLbl>
              <c:idx val="11"/>
              <c:layout>
                <c:manualLayout>
                  <c:x val="1.5779092702169626E-2"/>
                  <c:y val="4.8434292248122478E-2"/>
                </c:manualLayout>
              </c:layout>
              <c:showVal val="1"/>
            </c:dLbl>
            <c:dLbl>
              <c:idx val="12"/>
              <c:layout>
                <c:manualLayout>
                  <c:x val="1.7524732485362408E-2"/>
                  <c:y val="4.7748220661606486E-2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Лист1!$A$2:$A$14</c:f>
              <c:strCache>
                <c:ptCount val="13"/>
                <c:pt idx="0">
                  <c:v>на 01.01.</c:v>
                </c:pt>
                <c:pt idx="1">
                  <c:v>на 01.02.</c:v>
                </c:pt>
                <c:pt idx="2">
                  <c:v>на 01.03.</c:v>
                </c:pt>
                <c:pt idx="3">
                  <c:v>на 01.04.</c:v>
                </c:pt>
                <c:pt idx="4">
                  <c:v>на 01.05.</c:v>
                </c:pt>
                <c:pt idx="5">
                  <c:v>на 01.06.</c:v>
                </c:pt>
                <c:pt idx="6">
                  <c:v>на 01.07.</c:v>
                </c:pt>
                <c:pt idx="7">
                  <c:v>на 01.08.</c:v>
                </c:pt>
                <c:pt idx="8">
                  <c:v>на 01.09.</c:v>
                </c:pt>
                <c:pt idx="9">
                  <c:v>на 01.10.</c:v>
                </c:pt>
                <c:pt idx="10">
                  <c:v>на 01.11.</c:v>
                </c:pt>
                <c:pt idx="11">
                  <c:v>на 01.12.</c:v>
                </c:pt>
                <c:pt idx="12">
                  <c:v>на 31.12</c:v>
                </c:pt>
              </c:strCache>
            </c:strRef>
          </c:cat>
          <c:val>
            <c:numRef>
              <c:f>Лист1!$C$2:$C$14</c:f>
              <c:numCache>
                <c:formatCode>0.0</c:formatCode>
                <c:ptCount val="13"/>
                <c:pt idx="0">
                  <c:v>6.3</c:v>
                </c:pt>
                <c:pt idx="1">
                  <c:v>6.3</c:v>
                </c:pt>
                <c:pt idx="2">
                  <c:v>10.1</c:v>
                </c:pt>
                <c:pt idx="3">
                  <c:v>10.1</c:v>
                </c:pt>
                <c:pt idx="4">
                  <c:v>8</c:v>
                </c:pt>
                <c:pt idx="5">
                  <c:v>8</c:v>
                </c:pt>
                <c:pt idx="6">
                  <c:v>5.4</c:v>
                </c:pt>
                <c:pt idx="7">
                  <c:v>7.7</c:v>
                </c:pt>
                <c:pt idx="8">
                  <c:v>7.7</c:v>
                </c:pt>
                <c:pt idx="9">
                  <c:v>10.5</c:v>
                </c:pt>
                <c:pt idx="10">
                  <c:v>10.5</c:v>
                </c:pt>
                <c:pt idx="11">
                  <c:v>8.4</c:v>
                </c:pt>
                <c:pt idx="12">
                  <c:v>8.4</c:v>
                </c:pt>
              </c:numCache>
            </c:numRef>
          </c:val>
        </c:ser>
        <c:axId val="109981696"/>
        <c:axId val="109983232"/>
      </c:barChart>
      <c:catAx>
        <c:axId val="109981696"/>
        <c:scaling>
          <c:orientation val="minMax"/>
        </c:scaling>
        <c:axPos val="b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9983232"/>
        <c:crosses val="autoZero"/>
        <c:auto val="1"/>
        <c:lblAlgn val="ctr"/>
        <c:lblOffset val="100"/>
      </c:catAx>
      <c:valAx>
        <c:axId val="109983232"/>
        <c:scaling>
          <c:orientation val="minMax"/>
          <c:max val="21"/>
          <c:min val="0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0" sourceLinked="0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9981696"/>
        <c:crosses val="autoZero"/>
        <c:crossBetween val="between"/>
        <c:majorUnit val="7"/>
        <c:minorUnit val="1"/>
      </c:valAx>
      <c:spPr>
        <a:noFill/>
      </c:spPr>
    </c:plotArea>
    <c:legend>
      <c:legendPos val="b"/>
      <c:layout>
        <c:manualLayout>
          <c:xMode val="edge"/>
          <c:yMode val="edge"/>
          <c:x val="0.90014194971190653"/>
          <c:y val="0.27121321599505982"/>
          <c:w val="9.7885663700321493E-2"/>
          <c:h val="0.48299868766404758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ADB59-3E08-4014-AF27-04504C948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travyanova.yai</dc:creator>
  <cp:lastModifiedBy>ivanova.nm</cp:lastModifiedBy>
  <cp:revision>20</cp:revision>
  <cp:lastPrinted>2019-02-08T04:05:00Z</cp:lastPrinted>
  <dcterms:created xsi:type="dcterms:W3CDTF">2019-02-07T06:51:00Z</dcterms:created>
  <dcterms:modified xsi:type="dcterms:W3CDTF">2019-02-08T08:58:00Z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