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2E" w:rsidRPr="003F362E" w:rsidRDefault="003F362E" w:rsidP="003F362E">
      <w:pPr>
        <w:pStyle w:val="ConsPlusTitlePage"/>
        <w:rPr>
          <w:rFonts w:ascii="Times New Roman" w:hAnsi="Times New Roman" w:cs="Times New Roman"/>
          <w:sz w:val="22"/>
        </w:rPr>
      </w:pPr>
      <w:r w:rsidRPr="003F362E">
        <w:rPr>
          <w:rFonts w:ascii="Times New Roman" w:hAnsi="Times New Roman" w:cs="Times New Roman"/>
          <w:sz w:val="22"/>
        </w:rPr>
        <w:t xml:space="preserve">Документ предоставлен </w:t>
      </w:r>
      <w:hyperlink r:id="rId7">
        <w:proofErr w:type="spellStart"/>
        <w:r w:rsidRPr="003F362E">
          <w:rPr>
            <w:rFonts w:ascii="Times New Roman" w:hAnsi="Times New Roman" w:cs="Times New Roman"/>
            <w:color w:val="0000FF"/>
            <w:sz w:val="22"/>
          </w:rPr>
          <w:t>КонсультантПлюс</w:t>
        </w:r>
        <w:proofErr w:type="spellEnd"/>
      </w:hyperlink>
      <w:r w:rsidRPr="003F362E">
        <w:rPr>
          <w:rFonts w:ascii="Times New Roman" w:hAnsi="Times New Roman" w:cs="Times New Roman"/>
          <w:sz w:val="22"/>
        </w:rPr>
        <w:br/>
      </w:r>
    </w:p>
    <w:p w:rsidR="003F362E" w:rsidRPr="003F362E" w:rsidRDefault="003F362E" w:rsidP="003F362E">
      <w:pPr>
        <w:pStyle w:val="ConsPlusNormal"/>
        <w:jc w:val="both"/>
        <w:outlineLvl w:val="0"/>
        <w:rPr>
          <w:rFonts w:ascii="Times New Roman" w:hAnsi="Times New Roman" w:cs="Times New Roman"/>
          <w:sz w:val="24"/>
        </w:rPr>
      </w:pPr>
    </w:p>
    <w:p w:rsidR="003F362E" w:rsidRPr="003F362E" w:rsidRDefault="003F362E" w:rsidP="003F362E">
      <w:pPr>
        <w:pStyle w:val="ConsPlusTitle"/>
        <w:jc w:val="center"/>
        <w:outlineLvl w:val="0"/>
        <w:rPr>
          <w:rFonts w:ascii="Times New Roman" w:hAnsi="Times New Roman" w:cs="Times New Roman"/>
          <w:sz w:val="24"/>
        </w:rPr>
      </w:pPr>
      <w:r w:rsidRPr="003F362E">
        <w:rPr>
          <w:rFonts w:ascii="Times New Roman" w:hAnsi="Times New Roman" w:cs="Times New Roman"/>
          <w:sz w:val="24"/>
        </w:rPr>
        <w:t>АДМИНИСТРАЦИЯ ГОРОДА БАРНАУЛА</w:t>
      </w:r>
    </w:p>
    <w:p w:rsidR="003F362E" w:rsidRPr="003F362E" w:rsidRDefault="003F362E" w:rsidP="003F362E">
      <w:pPr>
        <w:pStyle w:val="ConsPlusTitle"/>
        <w:jc w:val="center"/>
        <w:rPr>
          <w:rFonts w:ascii="Times New Roman" w:hAnsi="Times New Roman" w:cs="Times New Roman"/>
          <w:sz w:val="24"/>
        </w:rPr>
      </w:pP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ПОСТАНОВЛЕНИЕ</w:t>
      </w:r>
    </w:p>
    <w:p w:rsidR="003F362E" w:rsidRPr="003F362E" w:rsidRDefault="003F362E" w:rsidP="003F362E">
      <w:pPr>
        <w:pStyle w:val="ConsPlusTitle"/>
        <w:jc w:val="center"/>
        <w:rPr>
          <w:rFonts w:ascii="Times New Roman" w:hAnsi="Times New Roman" w:cs="Times New Roman"/>
          <w:sz w:val="24"/>
        </w:rPr>
      </w:pP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от 28 июня 2018 г. N 1115</w:t>
      </w:r>
    </w:p>
    <w:p w:rsidR="003F362E" w:rsidRPr="003F362E" w:rsidRDefault="003F362E" w:rsidP="003F362E">
      <w:pPr>
        <w:pStyle w:val="ConsPlusTitle"/>
        <w:jc w:val="center"/>
        <w:rPr>
          <w:rFonts w:ascii="Times New Roman" w:hAnsi="Times New Roman" w:cs="Times New Roman"/>
          <w:sz w:val="24"/>
        </w:rPr>
      </w:pP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ОБ УТВЕРЖДЕНИИ ПОРЯДКА УСТАНОВЛЕНИЯ ПРИЧИН НАРУШЕНИЯ</w:t>
      </w: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ЗАКОНОДАТЕЛЬСТВА О ГРАДОСТРОИТЕЛЬНОЙ ДЕЯТЕЛЬНОСТИ</w:t>
      </w: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НА ТЕРРИТОРИИ ГОРОДСКОГО ОКРУГА - ГОРОДА БАРНАУЛА</w:t>
      </w: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АЛТАЙСКОГО КРАЯ</w:t>
      </w:r>
    </w:p>
    <w:p w:rsidR="003F362E" w:rsidRPr="003F362E" w:rsidRDefault="003F362E" w:rsidP="003F362E">
      <w:pPr>
        <w:pStyle w:val="ConsPlusNormal"/>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362E" w:rsidRPr="003F3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62E" w:rsidRPr="003F362E" w:rsidRDefault="003F362E" w:rsidP="003F362E">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F362E" w:rsidRPr="003F362E" w:rsidRDefault="003F362E" w:rsidP="003F362E">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2E" w:rsidRPr="003F362E" w:rsidRDefault="003F362E" w:rsidP="003F362E">
            <w:pPr>
              <w:pStyle w:val="ConsPlusNormal"/>
              <w:jc w:val="center"/>
              <w:rPr>
                <w:rFonts w:ascii="Times New Roman" w:hAnsi="Times New Roman" w:cs="Times New Roman"/>
                <w:sz w:val="24"/>
              </w:rPr>
            </w:pPr>
            <w:r w:rsidRPr="003F362E">
              <w:rPr>
                <w:rFonts w:ascii="Times New Roman" w:hAnsi="Times New Roman" w:cs="Times New Roman"/>
                <w:color w:val="392C69"/>
                <w:sz w:val="24"/>
              </w:rPr>
              <w:t>Список изменяющих документов</w:t>
            </w:r>
          </w:p>
          <w:p w:rsidR="003F362E" w:rsidRPr="003F362E" w:rsidRDefault="003F362E" w:rsidP="003F362E">
            <w:pPr>
              <w:pStyle w:val="ConsPlusNormal"/>
              <w:jc w:val="center"/>
              <w:rPr>
                <w:rFonts w:ascii="Times New Roman" w:hAnsi="Times New Roman" w:cs="Times New Roman"/>
                <w:sz w:val="24"/>
              </w:rPr>
            </w:pPr>
            <w:proofErr w:type="gramStart"/>
            <w:r w:rsidRPr="003F362E">
              <w:rPr>
                <w:rFonts w:ascii="Times New Roman" w:hAnsi="Times New Roman" w:cs="Times New Roman"/>
                <w:color w:val="392C69"/>
                <w:sz w:val="24"/>
              </w:rPr>
              <w:t>(в ред. Постановлений администрации города Барнаула</w:t>
            </w:r>
            <w:proofErr w:type="gramEnd"/>
          </w:p>
          <w:p w:rsidR="003F362E" w:rsidRPr="003F362E" w:rsidRDefault="003F362E" w:rsidP="003F362E">
            <w:pPr>
              <w:pStyle w:val="ConsPlusNormal"/>
              <w:jc w:val="center"/>
              <w:rPr>
                <w:rFonts w:ascii="Times New Roman" w:hAnsi="Times New Roman" w:cs="Times New Roman"/>
                <w:sz w:val="24"/>
              </w:rPr>
            </w:pPr>
            <w:r w:rsidRPr="003F362E">
              <w:rPr>
                <w:rFonts w:ascii="Times New Roman" w:hAnsi="Times New Roman" w:cs="Times New Roman"/>
                <w:color w:val="392C69"/>
                <w:sz w:val="24"/>
              </w:rPr>
              <w:t xml:space="preserve">от 01.02.2019 </w:t>
            </w:r>
            <w:hyperlink r:id="rId8">
              <w:r w:rsidRPr="003F362E">
                <w:rPr>
                  <w:rFonts w:ascii="Times New Roman" w:hAnsi="Times New Roman" w:cs="Times New Roman"/>
                  <w:color w:val="0000FF"/>
                  <w:sz w:val="24"/>
                </w:rPr>
                <w:t>N 117</w:t>
              </w:r>
            </w:hyperlink>
            <w:r w:rsidRPr="003F362E">
              <w:rPr>
                <w:rFonts w:ascii="Times New Roman" w:hAnsi="Times New Roman" w:cs="Times New Roman"/>
                <w:color w:val="392C69"/>
                <w:sz w:val="24"/>
              </w:rPr>
              <w:t xml:space="preserve">, от 29.11.2019 </w:t>
            </w:r>
            <w:hyperlink r:id="rId9">
              <w:r w:rsidRPr="003F362E">
                <w:rPr>
                  <w:rFonts w:ascii="Times New Roman" w:hAnsi="Times New Roman" w:cs="Times New Roman"/>
                  <w:color w:val="0000FF"/>
                  <w:sz w:val="24"/>
                </w:rPr>
                <w:t>N 2017</w:t>
              </w:r>
            </w:hyperlink>
            <w:r w:rsidRPr="003F362E">
              <w:rPr>
                <w:rFonts w:ascii="Times New Roman" w:hAnsi="Times New Roman" w:cs="Times New Roman"/>
                <w:color w:val="392C69"/>
                <w:sz w:val="24"/>
              </w:rPr>
              <w:t xml:space="preserve">, от 29.07.2021 </w:t>
            </w:r>
            <w:hyperlink r:id="rId10">
              <w:r w:rsidRPr="003F362E">
                <w:rPr>
                  <w:rFonts w:ascii="Times New Roman" w:hAnsi="Times New Roman" w:cs="Times New Roman"/>
                  <w:color w:val="0000FF"/>
                  <w:sz w:val="24"/>
                </w:rPr>
                <w:t>N 1142</w:t>
              </w:r>
            </w:hyperlink>
            <w:r w:rsidRPr="003F362E">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2E" w:rsidRPr="003F362E" w:rsidRDefault="003F362E" w:rsidP="003F362E">
            <w:pPr>
              <w:pStyle w:val="ConsPlusNormal"/>
              <w:rPr>
                <w:rFonts w:ascii="Times New Roman" w:hAnsi="Times New Roman" w:cs="Times New Roman"/>
                <w:sz w:val="24"/>
              </w:rPr>
            </w:pPr>
          </w:p>
        </w:tc>
      </w:tr>
    </w:tbl>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В соответствии со </w:t>
      </w:r>
      <w:hyperlink r:id="rId11">
        <w:r w:rsidRPr="003F362E">
          <w:rPr>
            <w:rFonts w:ascii="Times New Roman" w:hAnsi="Times New Roman" w:cs="Times New Roman"/>
            <w:color w:val="0000FF"/>
            <w:sz w:val="24"/>
          </w:rPr>
          <w:t>статьей 62</w:t>
        </w:r>
      </w:hyperlink>
      <w:r w:rsidRPr="003F362E">
        <w:rPr>
          <w:rFonts w:ascii="Times New Roman" w:hAnsi="Times New Roman" w:cs="Times New Roman"/>
          <w:sz w:val="24"/>
        </w:rPr>
        <w:t xml:space="preserve"> Градостроительного кодекса Российской Федерации постановляю:</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 xml:space="preserve">(преамбула в ред. </w:t>
      </w:r>
      <w:hyperlink r:id="rId12">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29.11.2019 N 2017)</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1. Утвердить </w:t>
      </w:r>
      <w:hyperlink w:anchor="P34">
        <w:r w:rsidRPr="003F362E">
          <w:rPr>
            <w:rFonts w:ascii="Times New Roman" w:hAnsi="Times New Roman" w:cs="Times New Roman"/>
            <w:color w:val="0000FF"/>
            <w:sz w:val="24"/>
          </w:rPr>
          <w:t>Порядок</w:t>
        </w:r>
      </w:hyperlink>
      <w:r w:rsidRPr="003F362E">
        <w:rPr>
          <w:rFonts w:ascii="Times New Roman" w:hAnsi="Times New Roman" w:cs="Times New Roman"/>
          <w:sz w:val="24"/>
        </w:rPr>
        <w:t xml:space="preserve"> установления причин нарушения законодательства о градостроительной деятельности на территории городского округа - города Барнаула Алтайского края (приложение).</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2. Пресс-центру (</w:t>
      </w:r>
      <w:proofErr w:type="spellStart"/>
      <w:r w:rsidRPr="003F362E">
        <w:rPr>
          <w:rFonts w:ascii="Times New Roman" w:hAnsi="Times New Roman" w:cs="Times New Roman"/>
          <w:sz w:val="24"/>
        </w:rPr>
        <w:t>Павлинова</w:t>
      </w:r>
      <w:proofErr w:type="spellEnd"/>
      <w:r w:rsidRPr="003F362E">
        <w:rPr>
          <w:rFonts w:ascii="Times New Roman" w:hAnsi="Times New Roman" w:cs="Times New Roman"/>
          <w:sz w:val="24"/>
        </w:rPr>
        <w:t xml:space="preserve"> Ю.С.) </w:t>
      </w:r>
      <w:proofErr w:type="gramStart"/>
      <w:r w:rsidRPr="003F362E">
        <w:rPr>
          <w:rFonts w:ascii="Times New Roman" w:hAnsi="Times New Roman" w:cs="Times New Roman"/>
          <w:sz w:val="24"/>
        </w:rPr>
        <w:t>разместить постановление</w:t>
      </w:r>
      <w:proofErr w:type="gramEnd"/>
      <w:r w:rsidRPr="003F362E">
        <w:rPr>
          <w:rFonts w:ascii="Times New Roman" w:hAnsi="Times New Roman" w:cs="Times New Roman"/>
          <w:sz w:val="24"/>
        </w:rPr>
        <w:t xml:space="preserve"> на официальном Интернет-сайте города Барнаула.</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3. </w:t>
      </w:r>
      <w:proofErr w:type="gramStart"/>
      <w:r w:rsidRPr="003F362E">
        <w:rPr>
          <w:rFonts w:ascii="Times New Roman" w:hAnsi="Times New Roman" w:cs="Times New Roman"/>
          <w:sz w:val="24"/>
        </w:rPr>
        <w:t>Контроль за</w:t>
      </w:r>
      <w:proofErr w:type="gramEnd"/>
      <w:r w:rsidRPr="003F362E">
        <w:rPr>
          <w:rFonts w:ascii="Times New Roman" w:hAnsi="Times New Roman" w:cs="Times New Roman"/>
          <w:sz w:val="24"/>
        </w:rPr>
        <w:t xml:space="preserve"> исполнением постановления возложить на заместителя главы администрации города по градостроительству и земельным отношениям.</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w:t>
      </w:r>
      <w:proofErr w:type="gramStart"/>
      <w:r w:rsidRPr="003F362E">
        <w:rPr>
          <w:rFonts w:ascii="Times New Roman" w:hAnsi="Times New Roman" w:cs="Times New Roman"/>
          <w:sz w:val="24"/>
        </w:rPr>
        <w:t>п</w:t>
      </w:r>
      <w:proofErr w:type="gramEnd"/>
      <w:r w:rsidRPr="003F362E">
        <w:rPr>
          <w:rFonts w:ascii="Times New Roman" w:hAnsi="Times New Roman" w:cs="Times New Roman"/>
          <w:sz w:val="24"/>
        </w:rPr>
        <w:t xml:space="preserve">. 3 в ред. </w:t>
      </w:r>
      <w:hyperlink r:id="rId13">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29.07.2021 N 1142)</w:t>
      </w: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jc w:val="right"/>
        <w:rPr>
          <w:rFonts w:ascii="Times New Roman" w:hAnsi="Times New Roman" w:cs="Times New Roman"/>
          <w:sz w:val="24"/>
        </w:rPr>
      </w:pPr>
      <w:r w:rsidRPr="003F362E">
        <w:rPr>
          <w:rFonts w:ascii="Times New Roman" w:hAnsi="Times New Roman" w:cs="Times New Roman"/>
          <w:sz w:val="24"/>
        </w:rPr>
        <w:t>Глава города</w:t>
      </w:r>
    </w:p>
    <w:p w:rsidR="003F362E" w:rsidRPr="003F362E" w:rsidRDefault="003F362E" w:rsidP="003F362E">
      <w:pPr>
        <w:pStyle w:val="ConsPlusNormal"/>
        <w:jc w:val="right"/>
        <w:rPr>
          <w:rFonts w:ascii="Times New Roman" w:hAnsi="Times New Roman" w:cs="Times New Roman"/>
          <w:sz w:val="24"/>
        </w:rPr>
      </w:pPr>
      <w:r w:rsidRPr="003F362E">
        <w:rPr>
          <w:rFonts w:ascii="Times New Roman" w:hAnsi="Times New Roman" w:cs="Times New Roman"/>
          <w:sz w:val="24"/>
        </w:rPr>
        <w:t>С.И.ДУГИН</w:t>
      </w: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jc w:val="both"/>
        <w:rPr>
          <w:rFonts w:ascii="Times New Roman" w:hAnsi="Times New Roman" w:cs="Times New Roman"/>
          <w:sz w:val="24"/>
        </w:rPr>
      </w:pPr>
    </w:p>
    <w:p w:rsidR="003F362E" w:rsidRDefault="003F362E" w:rsidP="003F362E">
      <w:pPr>
        <w:spacing w:after="0"/>
        <w:rPr>
          <w:rFonts w:ascii="Times New Roman" w:eastAsiaTheme="minorEastAsia" w:hAnsi="Times New Roman" w:cs="Times New Roman"/>
          <w:sz w:val="24"/>
          <w:lang w:eastAsia="ru-RU"/>
        </w:rPr>
      </w:pPr>
      <w:r>
        <w:rPr>
          <w:rFonts w:ascii="Times New Roman" w:hAnsi="Times New Roman" w:cs="Times New Roman"/>
          <w:sz w:val="24"/>
        </w:rPr>
        <w:br w:type="page"/>
      </w:r>
    </w:p>
    <w:p w:rsidR="003F362E" w:rsidRPr="003F362E" w:rsidRDefault="003F362E" w:rsidP="003F362E">
      <w:pPr>
        <w:pStyle w:val="ConsPlusNormal"/>
        <w:jc w:val="right"/>
        <w:outlineLvl w:val="0"/>
        <w:rPr>
          <w:rFonts w:ascii="Times New Roman" w:hAnsi="Times New Roman" w:cs="Times New Roman"/>
          <w:sz w:val="24"/>
        </w:rPr>
      </w:pPr>
      <w:r w:rsidRPr="003F362E">
        <w:rPr>
          <w:rFonts w:ascii="Times New Roman" w:hAnsi="Times New Roman" w:cs="Times New Roman"/>
          <w:sz w:val="24"/>
        </w:rPr>
        <w:lastRenderedPageBreak/>
        <w:t>Приложение</w:t>
      </w:r>
    </w:p>
    <w:p w:rsidR="003F362E" w:rsidRPr="003F362E" w:rsidRDefault="003F362E" w:rsidP="003F362E">
      <w:pPr>
        <w:pStyle w:val="ConsPlusNormal"/>
        <w:jc w:val="right"/>
        <w:rPr>
          <w:rFonts w:ascii="Times New Roman" w:hAnsi="Times New Roman" w:cs="Times New Roman"/>
          <w:sz w:val="24"/>
        </w:rPr>
      </w:pPr>
      <w:r w:rsidRPr="003F362E">
        <w:rPr>
          <w:rFonts w:ascii="Times New Roman" w:hAnsi="Times New Roman" w:cs="Times New Roman"/>
          <w:sz w:val="24"/>
        </w:rPr>
        <w:t>к Постановлению</w:t>
      </w:r>
    </w:p>
    <w:p w:rsidR="003F362E" w:rsidRPr="003F362E" w:rsidRDefault="003F362E" w:rsidP="003F362E">
      <w:pPr>
        <w:pStyle w:val="ConsPlusNormal"/>
        <w:jc w:val="right"/>
        <w:rPr>
          <w:rFonts w:ascii="Times New Roman" w:hAnsi="Times New Roman" w:cs="Times New Roman"/>
          <w:sz w:val="24"/>
        </w:rPr>
      </w:pPr>
      <w:r w:rsidRPr="003F362E">
        <w:rPr>
          <w:rFonts w:ascii="Times New Roman" w:hAnsi="Times New Roman" w:cs="Times New Roman"/>
          <w:sz w:val="24"/>
        </w:rPr>
        <w:t>администрации города</w:t>
      </w:r>
    </w:p>
    <w:p w:rsidR="003F362E" w:rsidRPr="003F362E" w:rsidRDefault="003F362E" w:rsidP="003F362E">
      <w:pPr>
        <w:pStyle w:val="ConsPlusNormal"/>
        <w:jc w:val="right"/>
        <w:rPr>
          <w:rFonts w:ascii="Times New Roman" w:hAnsi="Times New Roman" w:cs="Times New Roman"/>
          <w:sz w:val="24"/>
        </w:rPr>
      </w:pPr>
      <w:r w:rsidRPr="003F362E">
        <w:rPr>
          <w:rFonts w:ascii="Times New Roman" w:hAnsi="Times New Roman" w:cs="Times New Roman"/>
          <w:sz w:val="24"/>
        </w:rPr>
        <w:t>от 28 июня 2018 г. N 1115</w:t>
      </w: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Title"/>
        <w:jc w:val="center"/>
        <w:rPr>
          <w:rFonts w:ascii="Times New Roman" w:hAnsi="Times New Roman" w:cs="Times New Roman"/>
          <w:sz w:val="24"/>
        </w:rPr>
      </w:pPr>
      <w:bookmarkStart w:id="0" w:name="P34"/>
      <w:bookmarkEnd w:id="0"/>
      <w:r w:rsidRPr="003F362E">
        <w:rPr>
          <w:rFonts w:ascii="Times New Roman" w:hAnsi="Times New Roman" w:cs="Times New Roman"/>
          <w:sz w:val="24"/>
        </w:rPr>
        <w:t>ПОРЯДОК</w:t>
      </w: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УСТАНОВЛЕНИЯ ПРИЧИН НАРУШЕНИЯ ЗАКОНОДАТЕЛЬСТВА</w:t>
      </w:r>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 xml:space="preserve">О ГРАДОСТРОИТЕЛЬНОЙ ДЕЯТЕЛЬНОСТИ НА ТЕРРИТОРИИ </w:t>
      </w:r>
      <w:proofErr w:type="gramStart"/>
      <w:r w:rsidRPr="003F362E">
        <w:rPr>
          <w:rFonts w:ascii="Times New Roman" w:hAnsi="Times New Roman" w:cs="Times New Roman"/>
          <w:sz w:val="24"/>
        </w:rPr>
        <w:t>ГОРОДСКОГО</w:t>
      </w:r>
      <w:proofErr w:type="gramEnd"/>
    </w:p>
    <w:p w:rsidR="003F362E" w:rsidRPr="003F362E" w:rsidRDefault="003F362E" w:rsidP="003F362E">
      <w:pPr>
        <w:pStyle w:val="ConsPlusTitle"/>
        <w:jc w:val="center"/>
        <w:rPr>
          <w:rFonts w:ascii="Times New Roman" w:hAnsi="Times New Roman" w:cs="Times New Roman"/>
          <w:sz w:val="24"/>
        </w:rPr>
      </w:pPr>
      <w:r w:rsidRPr="003F362E">
        <w:rPr>
          <w:rFonts w:ascii="Times New Roman" w:hAnsi="Times New Roman" w:cs="Times New Roman"/>
          <w:sz w:val="24"/>
        </w:rPr>
        <w:t>ОКРУГА - ГОРОДА БАРНАУЛА АЛТАЙСКОГО КРАЯ</w:t>
      </w:r>
    </w:p>
    <w:p w:rsidR="003F362E" w:rsidRPr="003F362E" w:rsidRDefault="003F362E" w:rsidP="003F362E">
      <w:pPr>
        <w:pStyle w:val="ConsPlusNormal"/>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362E" w:rsidRPr="003F3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62E" w:rsidRPr="003F362E" w:rsidRDefault="003F362E" w:rsidP="003F362E">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F362E" w:rsidRPr="003F362E" w:rsidRDefault="003F362E" w:rsidP="003F362E">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2E" w:rsidRPr="003F362E" w:rsidRDefault="003F362E" w:rsidP="003F362E">
            <w:pPr>
              <w:pStyle w:val="ConsPlusNormal"/>
              <w:jc w:val="center"/>
              <w:rPr>
                <w:rFonts w:ascii="Times New Roman" w:hAnsi="Times New Roman" w:cs="Times New Roman"/>
                <w:sz w:val="24"/>
              </w:rPr>
            </w:pPr>
            <w:r w:rsidRPr="003F362E">
              <w:rPr>
                <w:rFonts w:ascii="Times New Roman" w:hAnsi="Times New Roman" w:cs="Times New Roman"/>
                <w:color w:val="392C69"/>
                <w:sz w:val="24"/>
              </w:rPr>
              <w:t>Список изменяющих документов</w:t>
            </w:r>
          </w:p>
          <w:p w:rsidR="003F362E" w:rsidRPr="003F362E" w:rsidRDefault="003F362E" w:rsidP="003F362E">
            <w:pPr>
              <w:pStyle w:val="ConsPlusNormal"/>
              <w:jc w:val="center"/>
              <w:rPr>
                <w:rFonts w:ascii="Times New Roman" w:hAnsi="Times New Roman" w:cs="Times New Roman"/>
                <w:sz w:val="24"/>
              </w:rPr>
            </w:pPr>
            <w:proofErr w:type="gramStart"/>
            <w:r w:rsidRPr="003F362E">
              <w:rPr>
                <w:rFonts w:ascii="Times New Roman" w:hAnsi="Times New Roman" w:cs="Times New Roman"/>
                <w:color w:val="392C69"/>
                <w:sz w:val="24"/>
              </w:rPr>
              <w:t>(в ред. Постановлений администрации города Барнаула</w:t>
            </w:r>
            <w:proofErr w:type="gramEnd"/>
          </w:p>
          <w:p w:rsidR="003F362E" w:rsidRPr="003F362E" w:rsidRDefault="003F362E" w:rsidP="003F362E">
            <w:pPr>
              <w:pStyle w:val="ConsPlusNormal"/>
              <w:jc w:val="center"/>
              <w:rPr>
                <w:rFonts w:ascii="Times New Roman" w:hAnsi="Times New Roman" w:cs="Times New Roman"/>
                <w:sz w:val="24"/>
              </w:rPr>
            </w:pPr>
            <w:r w:rsidRPr="003F362E">
              <w:rPr>
                <w:rFonts w:ascii="Times New Roman" w:hAnsi="Times New Roman" w:cs="Times New Roman"/>
                <w:color w:val="392C69"/>
                <w:sz w:val="24"/>
              </w:rPr>
              <w:t xml:space="preserve">от 01.02.2019 </w:t>
            </w:r>
            <w:hyperlink r:id="rId14">
              <w:r w:rsidRPr="003F362E">
                <w:rPr>
                  <w:rFonts w:ascii="Times New Roman" w:hAnsi="Times New Roman" w:cs="Times New Roman"/>
                  <w:color w:val="0000FF"/>
                  <w:sz w:val="24"/>
                </w:rPr>
                <w:t>N 117</w:t>
              </w:r>
            </w:hyperlink>
            <w:r w:rsidRPr="003F362E">
              <w:rPr>
                <w:rFonts w:ascii="Times New Roman" w:hAnsi="Times New Roman" w:cs="Times New Roman"/>
                <w:color w:val="392C69"/>
                <w:sz w:val="24"/>
              </w:rPr>
              <w:t xml:space="preserve">, от 29.11.2019 </w:t>
            </w:r>
            <w:hyperlink r:id="rId15">
              <w:r w:rsidRPr="003F362E">
                <w:rPr>
                  <w:rFonts w:ascii="Times New Roman" w:hAnsi="Times New Roman" w:cs="Times New Roman"/>
                  <w:color w:val="0000FF"/>
                  <w:sz w:val="24"/>
                </w:rPr>
                <w:t>N 2017</w:t>
              </w:r>
            </w:hyperlink>
            <w:r w:rsidRPr="003F362E">
              <w:rPr>
                <w:rFonts w:ascii="Times New Roman" w:hAnsi="Times New Roman" w:cs="Times New Roman"/>
                <w:color w:val="392C69"/>
                <w:sz w:val="24"/>
              </w:rPr>
              <w:t xml:space="preserve">, от 29.07.2021 </w:t>
            </w:r>
            <w:hyperlink r:id="rId16">
              <w:r w:rsidRPr="003F362E">
                <w:rPr>
                  <w:rFonts w:ascii="Times New Roman" w:hAnsi="Times New Roman" w:cs="Times New Roman"/>
                  <w:color w:val="0000FF"/>
                  <w:sz w:val="24"/>
                </w:rPr>
                <w:t>N 1142</w:t>
              </w:r>
            </w:hyperlink>
            <w:r w:rsidRPr="003F362E">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2E" w:rsidRPr="003F362E" w:rsidRDefault="003F362E" w:rsidP="003F362E">
            <w:pPr>
              <w:pStyle w:val="ConsPlusNormal"/>
              <w:rPr>
                <w:rFonts w:ascii="Times New Roman" w:hAnsi="Times New Roman" w:cs="Times New Roman"/>
                <w:sz w:val="24"/>
              </w:rPr>
            </w:pPr>
          </w:p>
        </w:tc>
      </w:tr>
    </w:tbl>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1. </w:t>
      </w:r>
      <w:proofErr w:type="gramStart"/>
      <w:r w:rsidRPr="003F362E">
        <w:rPr>
          <w:rFonts w:ascii="Times New Roman" w:hAnsi="Times New Roman" w:cs="Times New Roman"/>
          <w:sz w:val="24"/>
        </w:rPr>
        <w:t xml:space="preserve">Порядок установления причин нарушения законодательства о градостроительной деятельности на территории городского округа - города Барнаула Алтайского края (далее - Порядок) определяет правила установления причин нарушения законодательства о градостроительной деятельности на территории городского округа - города Барнаула Алтайского края (далее - город Барнаул) и распространяется на случаи, предусмотренные </w:t>
      </w:r>
      <w:hyperlink r:id="rId17">
        <w:r w:rsidRPr="003F362E">
          <w:rPr>
            <w:rFonts w:ascii="Times New Roman" w:hAnsi="Times New Roman" w:cs="Times New Roman"/>
            <w:color w:val="0000FF"/>
            <w:sz w:val="24"/>
          </w:rPr>
          <w:t>частью 4 статьи 62</w:t>
        </w:r>
      </w:hyperlink>
      <w:r w:rsidRPr="003F362E">
        <w:rPr>
          <w:rFonts w:ascii="Times New Roman" w:hAnsi="Times New Roman" w:cs="Times New Roman"/>
          <w:sz w:val="24"/>
        </w:rPr>
        <w:t xml:space="preserve"> Градостроительного кодекса Российской Федерации.</w:t>
      </w:r>
      <w:proofErr w:type="gramEnd"/>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2. Установление причин нарушения законодательства о градостроительной деятельности осуществляется технической комиссией, создаваемой комитетом по строительству, архитектуре и развитию города Барнаула (далее - комитет).</w:t>
      </w:r>
    </w:p>
    <w:p w:rsidR="003F362E" w:rsidRPr="003F362E" w:rsidRDefault="003F362E" w:rsidP="003F362E">
      <w:pPr>
        <w:pStyle w:val="ConsPlusNormal"/>
        <w:ind w:firstLine="540"/>
        <w:jc w:val="both"/>
        <w:rPr>
          <w:rFonts w:ascii="Times New Roman" w:hAnsi="Times New Roman" w:cs="Times New Roman"/>
          <w:sz w:val="24"/>
        </w:rPr>
      </w:pPr>
      <w:bookmarkStart w:id="1" w:name="P44"/>
      <w:bookmarkEnd w:id="1"/>
      <w:r w:rsidRPr="003F362E">
        <w:rPr>
          <w:rFonts w:ascii="Times New Roman" w:hAnsi="Times New Roman" w:cs="Times New Roman"/>
          <w:sz w:val="24"/>
        </w:rPr>
        <w:t>3. Основаниями для рассмотрения комитетом вопроса о создании технической комиссии являются:</w:t>
      </w:r>
    </w:p>
    <w:p w:rsidR="003F362E" w:rsidRPr="003F362E" w:rsidRDefault="003F362E" w:rsidP="003F362E">
      <w:pPr>
        <w:pStyle w:val="ConsPlusNormal"/>
        <w:ind w:firstLine="540"/>
        <w:jc w:val="both"/>
        <w:rPr>
          <w:rFonts w:ascii="Times New Roman" w:hAnsi="Times New Roman" w:cs="Times New Roman"/>
          <w:sz w:val="24"/>
        </w:rPr>
      </w:pPr>
      <w:bookmarkStart w:id="2" w:name="P45"/>
      <w:bookmarkEnd w:id="2"/>
      <w:r w:rsidRPr="003F362E">
        <w:rPr>
          <w:rFonts w:ascii="Times New Roman" w:hAnsi="Times New Roman" w:cs="Times New Roman"/>
          <w:sz w:val="24"/>
        </w:rPr>
        <w:t>а) заявление физического и (или) юридического лица либо их представителей о причинении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на территории города Барнаула;</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б) поступление информации (документов) от государственных органов, органов местного самоуправления, общественных объединений, других юридических лиц, граждан, содержащей сведения о нарушении законодательства о градостроительной деятельности, повлекшем причинение вреда;</w:t>
      </w:r>
    </w:p>
    <w:p w:rsidR="003F362E" w:rsidRPr="003F362E" w:rsidRDefault="003F362E" w:rsidP="003F362E">
      <w:pPr>
        <w:pStyle w:val="ConsPlusNormal"/>
        <w:ind w:firstLine="540"/>
        <w:jc w:val="both"/>
        <w:rPr>
          <w:rFonts w:ascii="Times New Roman" w:hAnsi="Times New Roman" w:cs="Times New Roman"/>
          <w:sz w:val="24"/>
        </w:rPr>
      </w:pPr>
      <w:bookmarkStart w:id="3" w:name="P47"/>
      <w:bookmarkEnd w:id="3"/>
      <w:r w:rsidRPr="003F362E">
        <w:rPr>
          <w:rFonts w:ascii="Times New Roman" w:hAnsi="Times New Roman" w:cs="Times New Roman"/>
          <w:sz w:val="24"/>
        </w:rPr>
        <w:t>в) поступление сообщения от лица, осущест</w:t>
      </w:r>
      <w:bookmarkStart w:id="4" w:name="_GoBack"/>
      <w:bookmarkEnd w:id="4"/>
      <w:r w:rsidRPr="003F362E">
        <w:rPr>
          <w:rFonts w:ascii="Times New Roman" w:hAnsi="Times New Roman" w:cs="Times New Roman"/>
          <w:sz w:val="24"/>
        </w:rPr>
        <w:t>вляющего строительство, о возникновении аварийной ситуации при строительстве, реконструкции, капитальном ремонте объекта, повлекшего за собой причинение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на территории города Барнаула;</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г) сведения о нарушении законодательства о градостроительной деятельности, повлекшем за собой причинение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на территории города Барнаула, полученные из других источников.</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4. Комитет проводит проверку информации, полученной в соответствии с </w:t>
      </w:r>
      <w:hyperlink w:anchor="P44">
        <w:r w:rsidRPr="003F362E">
          <w:rPr>
            <w:rFonts w:ascii="Times New Roman" w:hAnsi="Times New Roman" w:cs="Times New Roman"/>
            <w:color w:val="0000FF"/>
            <w:sz w:val="24"/>
          </w:rPr>
          <w:t>пунктом 3</w:t>
        </w:r>
      </w:hyperlink>
      <w:r w:rsidRPr="003F362E">
        <w:rPr>
          <w:rFonts w:ascii="Times New Roman" w:hAnsi="Times New Roman" w:cs="Times New Roman"/>
          <w:sz w:val="24"/>
        </w:rPr>
        <w:t xml:space="preserve"> Порядка, и в течение трех календарных дней </w:t>
      </w:r>
      <w:proofErr w:type="gramStart"/>
      <w:r w:rsidRPr="003F362E">
        <w:rPr>
          <w:rFonts w:ascii="Times New Roman" w:hAnsi="Times New Roman" w:cs="Times New Roman"/>
          <w:sz w:val="24"/>
        </w:rPr>
        <w:t>с даты</w:t>
      </w:r>
      <w:proofErr w:type="gramEnd"/>
      <w:r w:rsidRPr="003F362E">
        <w:rPr>
          <w:rFonts w:ascii="Times New Roman" w:hAnsi="Times New Roman" w:cs="Times New Roman"/>
          <w:sz w:val="24"/>
        </w:rPr>
        <w:t xml:space="preserve"> ее получения осуществляет подготовку проекта приказа комитета о создании технической комиссии либо отказе в ее создании. Срок создания технической комиссии не может превышать 10 календарных дней со дня причинения вреда.</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 xml:space="preserve">(п. 4 в ред. </w:t>
      </w:r>
      <w:hyperlink r:id="rId18">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29.07.2021 N 1142)</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5. Отказ в создании технической комиссии допускается в следующих случаях:</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а) отсутствия вреда жизни или здоровью физических лиц, имуществу физических </w:t>
      </w:r>
      <w:r w:rsidRPr="003F362E">
        <w:rPr>
          <w:rFonts w:ascii="Times New Roman" w:hAnsi="Times New Roman" w:cs="Times New Roman"/>
          <w:sz w:val="24"/>
        </w:rPr>
        <w:lastRenderedPageBreak/>
        <w:t>или юридических лиц в результате нарушения законодательства о градостроительной деятельности на территории города Барнаул;</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б) причинения вреда имуществу физического или юридического лица, не связанного с процессами строительства, реконструкции объектов;</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в) поступление информации о нарушениях законодательства о градостроительной деятельности, повлекших за собой причинение вреда жизни или здоровью физических лиц, имуществу физических или юридических лиц, по истечении 10 дней со дня причинения такого вреда.</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 xml:space="preserve">(в ред. </w:t>
      </w:r>
      <w:hyperlink r:id="rId19">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29.11.2019 N 2017)</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6. При наличии оснований для отказа в создании технической комиссии комитет письменно в течение трех рабочих дней с момента принятия соответствующего приказа комитета уведомляет об этом лицо, являющееся источником информации, указанной в </w:t>
      </w:r>
      <w:hyperlink w:anchor="P45">
        <w:r w:rsidRPr="003F362E">
          <w:rPr>
            <w:rFonts w:ascii="Times New Roman" w:hAnsi="Times New Roman" w:cs="Times New Roman"/>
            <w:color w:val="0000FF"/>
            <w:sz w:val="24"/>
          </w:rPr>
          <w:t>подпунктах "а"</w:t>
        </w:r>
      </w:hyperlink>
      <w:r w:rsidRPr="003F362E">
        <w:rPr>
          <w:rFonts w:ascii="Times New Roman" w:hAnsi="Times New Roman" w:cs="Times New Roman"/>
          <w:sz w:val="24"/>
        </w:rPr>
        <w:t xml:space="preserve"> - </w:t>
      </w:r>
      <w:hyperlink w:anchor="P47">
        <w:r w:rsidRPr="003F362E">
          <w:rPr>
            <w:rFonts w:ascii="Times New Roman" w:hAnsi="Times New Roman" w:cs="Times New Roman"/>
            <w:color w:val="0000FF"/>
            <w:sz w:val="24"/>
          </w:rPr>
          <w:t>"в" пункта 3</w:t>
        </w:r>
      </w:hyperlink>
      <w:r w:rsidRPr="003F362E">
        <w:rPr>
          <w:rFonts w:ascii="Times New Roman" w:hAnsi="Times New Roman" w:cs="Times New Roman"/>
          <w:sz w:val="24"/>
        </w:rPr>
        <w:t xml:space="preserve"> Порядка.</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7. </w:t>
      </w:r>
      <w:proofErr w:type="gramStart"/>
      <w:r w:rsidRPr="003F362E">
        <w:rPr>
          <w:rFonts w:ascii="Times New Roman" w:hAnsi="Times New Roman" w:cs="Times New Roman"/>
          <w:sz w:val="24"/>
        </w:rPr>
        <w:t>В состав технической комиссии включаются представители комитета, администрации района города, на территории которой находится объект, при осуществлении строительства которого были допущены нарушения законодательства о градостроительной деятельности, повлекшие причинение вреда жизни или здоровью физических лиц, имуществу физических или юридических лиц, инспекции строительного и жилищного надзора Алтайского края, Министерства строительства и жилищно-коммунального хозяйства Алтайского края, органа (учреждения), уполномоченного на проведение государственной экспертизы</w:t>
      </w:r>
      <w:proofErr w:type="gramEnd"/>
      <w:r w:rsidRPr="003F362E">
        <w:rPr>
          <w:rFonts w:ascii="Times New Roman" w:hAnsi="Times New Roman" w:cs="Times New Roman"/>
          <w:sz w:val="24"/>
        </w:rPr>
        <w:t xml:space="preserve"> проектной документации.</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 xml:space="preserve">(п. 7 в ред. </w:t>
      </w:r>
      <w:hyperlink r:id="rId20">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29.11.2019 N 2017)</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8. В приказе о создании технической комиссии по установлению причин нарушения законодательства о градостроительной деятельности указывается персональный состав членов технической комиссии и устанавливается срок ее работы.</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Срок работы технической комиссии не должен превышать двух месяцев со дня ее образования.</w:t>
      </w:r>
    </w:p>
    <w:p w:rsidR="003F362E" w:rsidRPr="003F362E" w:rsidRDefault="003F362E" w:rsidP="003F362E">
      <w:pPr>
        <w:pStyle w:val="ConsPlusNormal"/>
        <w:ind w:firstLine="540"/>
        <w:jc w:val="both"/>
        <w:rPr>
          <w:rFonts w:ascii="Times New Roman" w:hAnsi="Times New Roman" w:cs="Times New Roman"/>
          <w:sz w:val="24"/>
        </w:rPr>
      </w:pPr>
      <w:bookmarkStart w:id="5" w:name="P61"/>
      <w:bookmarkEnd w:id="5"/>
      <w:r w:rsidRPr="003F362E">
        <w:rPr>
          <w:rFonts w:ascii="Times New Roman" w:hAnsi="Times New Roman" w:cs="Times New Roman"/>
          <w:sz w:val="24"/>
        </w:rPr>
        <w:t xml:space="preserve">9. </w:t>
      </w:r>
      <w:proofErr w:type="gramStart"/>
      <w:r w:rsidRPr="003F362E">
        <w:rPr>
          <w:rFonts w:ascii="Times New Roman" w:hAnsi="Times New Roman" w:cs="Times New Roman"/>
          <w:sz w:val="24"/>
        </w:rPr>
        <w:t>В работе технической комиссии в качестве наблюдателей при установлении причин нарушения законодательства, в результате которого причинен вред, принимают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w:t>
      </w:r>
      <w:proofErr w:type="gramStart"/>
      <w:r w:rsidRPr="003F362E">
        <w:rPr>
          <w:rFonts w:ascii="Times New Roman" w:hAnsi="Times New Roman" w:cs="Times New Roman"/>
          <w:sz w:val="24"/>
        </w:rPr>
        <w:t>в</w:t>
      </w:r>
      <w:proofErr w:type="gramEnd"/>
      <w:r w:rsidRPr="003F362E">
        <w:rPr>
          <w:rFonts w:ascii="Times New Roman" w:hAnsi="Times New Roman" w:cs="Times New Roman"/>
          <w:sz w:val="24"/>
        </w:rPr>
        <w:t xml:space="preserve"> ред. </w:t>
      </w:r>
      <w:hyperlink r:id="rId21">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01.02.2019 N 117)</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10. В целях установления причин нарушения законодательства о градостроительной деятельности техническая комиссия решает следующие задачи: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б) устанавливает характер причиненного вреда и определяет его размер;</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г) определяет необходимые меры по устранению допущенных нарушений градостроительного законодательства, предотвращению подобных нарушений в дальнейшем и восстановлению благоприятных условий жизнедеятельности человека.</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11. Техническая комиссия для установления причин нарушения законодательства о градостроительной деятельности: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а) проводит осмотр объекта строительства, а также имущества физических лиц или юридических лиц, которым причинен вред, в том числе с применением фото- и видеосъемки и оформлением акта осмотра с приложением необходимых документов, включая схемы и чертежи;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lastRenderedPageBreak/>
        <w:t>б) истребует у заинтересованных лиц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исполнительной документации, исходно-разрешительную документацию, а также иные документы, справки, сведения, письменные объяснения, осуществляет их изучение и оценку;</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в) запрашивает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3F362E" w:rsidRPr="003F362E" w:rsidRDefault="003F362E" w:rsidP="003F362E">
      <w:pPr>
        <w:pStyle w:val="ConsPlusNormal"/>
        <w:ind w:firstLine="540"/>
        <w:jc w:val="both"/>
        <w:rPr>
          <w:rFonts w:ascii="Times New Roman" w:hAnsi="Times New Roman" w:cs="Times New Roman"/>
          <w:sz w:val="24"/>
        </w:rPr>
      </w:pPr>
      <w:proofErr w:type="gramStart"/>
      <w:r w:rsidRPr="003F362E">
        <w:rPr>
          <w:rFonts w:ascii="Times New Roman" w:hAnsi="Times New Roman" w:cs="Times New Roman"/>
          <w:sz w:val="24"/>
        </w:rPr>
        <w:t>г) организует проведение экспертиз, исследований, лабораторных и иных испытаний для установления причин нарушения законодательства о градостроительной деятельности и оценки размера причиненного вреда, а также в случае, если достоверность сведений, содержащихся в проектной документации, имеющей положительное заключение экспертизы, не позволяет оценить соответствие проектной документации обязательным требованиям технических регламентов, направляет мотивированный запрос о проведении государственной экспертной оценки проектных решений;</w:t>
      </w:r>
      <w:proofErr w:type="gramEnd"/>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д) предпринимает иные действия для установления причин нарушения законодательства о градостроительстве, необходимость в проведении которых выявляется в ходе осуществления деятельности технической комиссии.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12. Техническая комиссия имеет право:</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а) 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б) вносить в установленном порядке предложения по вопросам, относящимся к компетенции технической комиссии;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в) привлекать при необходимости специалистов, экспертов по вопросам, относящимся к компетенции технической комиссии.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13. Срок установления причин нарушения законодательства о градостроительной деятельности не должен превышать двух месяцев </w:t>
      </w:r>
      <w:proofErr w:type="gramStart"/>
      <w:r w:rsidRPr="003F362E">
        <w:rPr>
          <w:rFonts w:ascii="Times New Roman" w:hAnsi="Times New Roman" w:cs="Times New Roman"/>
          <w:sz w:val="24"/>
        </w:rPr>
        <w:t>с даты образования</w:t>
      </w:r>
      <w:proofErr w:type="gramEnd"/>
      <w:r w:rsidRPr="003F362E">
        <w:rPr>
          <w:rFonts w:ascii="Times New Roman" w:hAnsi="Times New Roman" w:cs="Times New Roman"/>
          <w:sz w:val="24"/>
        </w:rPr>
        <w:t xml:space="preserve"> технической комиссии.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14. По результатам проверок технической комиссией в течение пяти календарных дней с момента окончания проверки составляется заключение технической комиссии, содержащее выводы по вопросам, указанным в </w:t>
      </w:r>
      <w:hyperlink r:id="rId22">
        <w:r w:rsidRPr="003F362E">
          <w:rPr>
            <w:rFonts w:ascii="Times New Roman" w:hAnsi="Times New Roman" w:cs="Times New Roman"/>
            <w:color w:val="0000FF"/>
            <w:sz w:val="24"/>
          </w:rPr>
          <w:t>части 4 статьи 62</w:t>
        </w:r>
      </w:hyperlink>
      <w:r w:rsidRPr="003F362E">
        <w:rPr>
          <w:rFonts w:ascii="Times New Roman" w:hAnsi="Times New Roman" w:cs="Times New Roman"/>
          <w:sz w:val="24"/>
        </w:rPr>
        <w:t xml:space="preserve"> Градостроительного кодекса Российской Федерации (далее - заключение).</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Заключение содержит выводы:</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а)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б) об обстоятельствах, указывающих на виновность лиц;</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в) о необходимых мерах по восстановлению благоприятных условий жизнедеятельности человека.</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15. Заключение, в течение пяти календарных дней с момента составления, подписывается всеми членами технической комиссии и утверждается приказом комитета. При отказе члена технической комиссии от подписания заключения к нему прилагается его особое мнение с аргументированным обоснованием отказа.</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Комитет, одновременно с утверждением заключения, принимает решение о завершении работы технической комиссии.</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Утвержденное заключение технической комиссии комитет размещает на официальном Интернет-сайте города Барнаула в течение 10 календарных дней </w:t>
      </w:r>
      <w:proofErr w:type="gramStart"/>
      <w:r w:rsidRPr="003F362E">
        <w:rPr>
          <w:rFonts w:ascii="Times New Roman" w:hAnsi="Times New Roman" w:cs="Times New Roman"/>
          <w:sz w:val="24"/>
        </w:rPr>
        <w:t>с даты</w:t>
      </w:r>
      <w:proofErr w:type="gramEnd"/>
      <w:r w:rsidRPr="003F362E">
        <w:rPr>
          <w:rFonts w:ascii="Times New Roman" w:hAnsi="Times New Roman" w:cs="Times New Roman"/>
          <w:sz w:val="24"/>
        </w:rPr>
        <w:t xml:space="preserve"> его утверждения.</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По письменному заявлению лиц, указанных в </w:t>
      </w:r>
      <w:hyperlink w:anchor="P61">
        <w:r w:rsidRPr="003F362E">
          <w:rPr>
            <w:rFonts w:ascii="Times New Roman" w:hAnsi="Times New Roman" w:cs="Times New Roman"/>
            <w:color w:val="0000FF"/>
            <w:sz w:val="24"/>
          </w:rPr>
          <w:t>пункте 9</w:t>
        </w:r>
      </w:hyperlink>
      <w:r w:rsidRPr="003F362E">
        <w:rPr>
          <w:rFonts w:ascii="Times New Roman" w:hAnsi="Times New Roman" w:cs="Times New Roman"/>
          <w:sz w:val="24"/>
        </w:rPr>
        <w:t xml:space="preserve"> Порядка, комитет направляет им копию утвержденного заключения технической комиссии в течение пяти календарных </w:t>
      </w:r>
      <w:r w:rsidRPr="003F362E">
        <w:rPr>
          <w:rFonts w:ascii="Times New Roman" w:hAnsi="Times New Roman" w:cs="Times New Roman"/>
          <w:sz w:val="24"/>
        </w:rPr>
        <w:lastRenderedPageBreak/>
        <w:t>дней со дня поступления заявления.</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 xml:space="preserve">(п. 15 в ред. </w:t>
      </w:r>
      <w:hyperlink r:id="rId23">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29.07.2021 N 1142)</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16. В случае</w:t>
      </w:r>
      <w:proofErr w:type="gramStart"/>
      <w:r w:rsidRPr="003F362E">
        <w:rPr>
          <w:rFonts w:ascii="Times New Roman" w:hAnsi="Times New Roman" w:cs="Times New Roman"/>
          <w:sz w:val="24"/>
        </w:rPr>
        <w:t>,</w:t>
      </w:r>
      <w:proofErr w:type="gramEnd"/>
      <w:r w:rsidRPr="003F362E">
        <w:rPr>
          <w:rFonts w:ascii="Times New Roman" w:hAnsi="Times New Roman" w:cs="Times New Roman"/>
          <w:sz w:val="24"/>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физическим или юридическим лицам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17. В случае, если в заключени</w:t>
      </w:r>
      <w:proofErr w:type="gramStart"/>
      <w:r w:rsidRPr="003F362E">
        <w:rPr>
          <w:rFonts w:ascii="Times New Roman" w:hAnsi="Times New Roman" w:cs="Times New Roman"/>
          <w:sz w:val="24"/>
        </w:rPr>
        <w:t>и</w:t>
      </w:r>
      <w:proofErr w:type="gramEnd"/>
      <w:r w:rsidRPr="003F362E">
        <w:rPr>
          <w:rFonts w:ascii="Times New Roman" w:hAnsi="Times New Roman" w:cs="Times New Roman"/>
          <w:sz w:val="24"/>
        </w:rPr>
        <w:t xml:space="preserve"> технической комиссии содержатся выводы технической комиссии о том, что причинение вреда физическим и (или) юридическим лицам не связано с нарушением законодательства о градостроительной деятельности, комитет в течение 10 дней с даты утверждения заключения, определяет орган, которому надлежит направить материалы для дальнейшего расследования, уведомляет лиц, от которых в соответствии с </w:t>
      </w:r>
      <w:hyperlink w:anchor="P44">
        <w:r w:rsidRPr="003F362E">
          <w:rPr>
            <w:rFonts w:ascii="Times New Roman" w:hAnsi="Times New Roman" w:cs="Times New Roman"/>
            <w:color w:val="0000FF"/>
            <w:sz w:val="24"/>
          </w:rPr>
          <w:t>пунктом 3</w:t>
        </w:r>
      </w:hyperlink>
      <w:r w:rsidRPr="003F362E">
        <w:rPr>
          <w:rFonts w:ascii="Times New Roman" w:hAnsi="Times New Roman" w:cs="Times New Roman"/>
          <w:sz w:val="24"/>
        </w:rPr>
        <w:t xml:space="preserve"> Порядка получена информация.</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18. </w:t>
      </w:r>
      <w:proofErr w:type="gramStart"/>
      <w:r w:rsidRPr="003F362E">
        <w:rPr>
          <w:rFonts w:ascii="Times New Roman" w:hAnsi="Times New Roman" w:cs="Times New Roman"/>
          <w:sz w:val="24"/>
        </w:rPr>
        <w:t>Лицо, допустившее нарушения законодательства о градостроительной деятельности, на основании заключения технической комиссии, содержащего рекомендации по устранению допущенных нарушений градостроительного законодательства, предотвращению подобных нарушений в дальнейшем и восстановлению благоприятных условий жизнедеятельности человека, в течение одного месяца с момента размещения заключения технической комиссии на официальном Интернет-сайте города Барнаула разрабатывает план мероприятий по устранению допущенных нарушений и предотвращению подобных нарушений в дальнейшем и</w:t>
      </w:r>
      <w:proofErr w:type="gramEnd"/>
      <w:r w:rsidRPr="003F362E">
        <w:rPr>
          <w:rFonts w:ascii="Times New Roman" w:hAnsi="Times New Roman" w:cs="Times New Roman"/>
          <w:sz w:val="24"/>
        </w:rPr>
        <w:t xml:space="preserve"> направляет его в комитет, который осуществляет </w:t>
      </w:r>
      <w:proofErr w:type="gramStart"/>
      <w:r w:rsidRPr="003F362E">
        <w:rPr>
          <w:rFonts w:ascii="Times New Roman" w:hAnsi="Times New Roman" w:cs="Times New Roman"/>
          <w:sz w:val="24"/>
        </w:rPr>
        <w:t>контроль за</w:t>
      </w:r>
      <w:proofErr w:type="gramEnd"/>
      <w:r w:rsidRPr="003F362E">
        <w:rPr>
          <w:rFonts w:ascii="Times New Roman" w:hAnsi="Times New Roman" w:cs="Times New Roman"/>
          <w:sz w:val="24"/>
        </w:rPr>
        <w:t xml:space="preserve"> выполнением плана мероприятий.</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Лицо, допустившее нарушения законодательства о градостроительной деятельности, не вправе продолжать работы на объекте до выполнения плана мероприятий по устранению допущенных нарушений.</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 xml:space="preserve">(п. 18 в ред. </w:t>
      </w:r>
      <w:hyperlink r:id="rId24">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29.07.2021 N 1142)</w:t>
      </w:r>
    </w:p>
    <w:p w:rsidR="003F362E" w:rsidRPr="003F362E" w:rsidRDefault="003F362E" w:rsidP="003F362E">
      <w:pPr>
        <w:pStyle w:val="ConsPlusNormal"/>
        <w:ind w:firstLine="540"/>
        <w:jc w:val="both"/>
        <w:rPr>
          <w:rFonts w:ascii="Times New Roman" w:hAnsi="Times New Roman" w:cs="Times New Roman"/>
          <w:sz w:val="24"/>
        </w:rPr>
      </w:pPr>
      <w:r w:rsidRPr="003F362E">
        <w:rPr>
          <w:rFonts w:ascii="Times New Roman" w:hAnsi="Times New Roman" w:cs="Times New Roman"/>
          <w:sz w:val="24"/>
        </w:rPr>
        <w:t xml:space="preserve">19. Лица, указанные в </w:t>
      </w:r>
      <w:hyperlink w:anchor="P61">
        <w:r w:rsidRPr="003F362E">
          <w:rPr>
            <w:rFonts w:ascii="Times New Roman" w:hAnsi="Times New Roman" w:cs="Times New Roman"/>
            <w:color w:val="0000FF"/>
            <w:sz w:val="24"/>
          </w:rPr>
          <w:t>пункте 9</w:t>
        </w:r>
      </w:hyperlink>
      <w:r w:rsidRPr="003F362E">
        <w:rPr>
          <w:rFonts w:ascii="Times New Roman" w:hAnsi="Times New Roman" w:cs="Times New Roman"/>
          <w:sz w:val="24"/>
        </w:rPr>
        <w:t xml:space="preserve"> Порядка, в случае их несогласия с заключением могут оспорить его в судебном порядке.</w:t>
      </w:r>
    </w:p>
    <w:p w:rsidR="003F362E" w:rsidRPr="003F362E" w:rsidRDefault="003F362E" w:rsidP="003F362E">
      <w:pPr>
        <w:pStyle w:val="ConsPlusNormal"/>
        <w:jc w:val="both"/>
        <w:rPr>
          <w:rFonts w:ascii="Times New Roman" w:hAnsi="Times New Roman" w:cs="Times New Roman"/>
          <w:sz w:val="24"/>
        </w:rPr>
      </w:pPr>
      <w:r w:rsidRPr="003F362E">
        <w:rPr>
          <w:rFonts w:ascii="Times New Roman" w:hAnsi="Times New Roman" w:cs="Times New Roman"/>
          <w:sz w:val="24"/>
        </w:rPr>
        <w:t>(</w:t>
      </w:r>
      <w:proofErr w:type="gramStart"/>
      <w:r w:rsidRPr="003F362E">
        <w:rPr>
          <w:rFonts w:ascii="Times New Roman" w:hAnsi="Times New Roman" w:cs="Times New Roman"/>
          <w:sz w:val="24"/>
        </w:rPr>
        <w:t>п</w:t>
      </w:r>
      <w:proofErr w:type="gramEnd"/>
      <w:r w:rsidRPr="003F362E">
        <w:rPr>
          <w:rFonts w:ascii="Times New Roman" w:hAnsi="Times New Roman" w:cs="Times New Roman"/>
          <w:sz w:val="24"/>
        </w:rPr>
        <w:t xml:space="preserve">. 19 в ред. </w:t>
      </w:r>
      <w:hyperlink r:id="rId25">
        <w:r w:rsidRPr="003F362E">
          <w:rPr>
            <w:rFonts w:ascii="Times New Roman" w:hAnsi="Times New Roman" w:cs="Times New Roman"/>
            <w:color w:val="0000FF"/>
            <w:sz w:val="24"/>
          </w:rPr>
          <w:t>Постановления</w:t>
        </w:r>
      </w:hyperlink>
      <w:r w:rsidRPr="003F362E">
        <w:rPr>
          <w:rFonts w:ascii="Times New Roman" w:hAnsi="Times New Roman" w:cs="Times New Roman"/>
          <w:sz w:val="24"/>
        </w:rPr>
        <w:t xml:space="preserve"> администрации города Барнаула от 29.07.2021 N 1142)</w:t>
      </w: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jc w:val="both"/>
        <w:rPr>
          <w:rFonts w:ascii="Times New Roman" w:hAnsi="Times New Roman" w:cs="Times New Roman"/>
          <w:sz w:val="24"/>
        </w:rPr>
      </w:pPr>
    </w:p>
    <w:p w:rsidR="003F362E" w:rsidRPr="003F362E" w:rsidRDefault="003F362E" w:rsidP="003F362E">
      <w:pPr>
        <w:pStyle w:val="ConsPlusNormal"/>
        <w:pBdr>
          <w:bottom w:val="single" w:sz="6" w:space="0" w:color="auto"/>
        </w:pBdr>
        <w:jc w:val="both"/>
        <w:rPr>
          <w:rFonts w:ascii="Times New Roman" w:hAnsi="Times New Roman" w:cs="Times New Roman"/>
          <w:sz w:val="4"/>
          <w:szCs w:val="2"/>
        </w:rPr>
      </w:pPr>
    </w:p>
    <w:p w:rsidR="00631764" w:rsidRPr="003F362E" w:rsidRDefault="00631764" w:rsidP="003F362E">
      <w:pPr>
        <w:spacing w:after="0"/>
        <w:rPr>
          <w:rFonts w:ascii="Times New Roman" w:hAnsi="Times New Roman" w:cs="Times New Roman"/>
          <w:sz w:val="24"/>
        </w:rPr>
      </w:pPr>
    </w:p>
    <w:sectPr w:rsidR="00631764" w:rsidRPr="003F362E" w:rsidSect="00ED18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C8" w:rsidRDefault="001470C8" w:rsidP="003F362E">
      <w:pPr>
        <w:spacing w:after="0" w:line="240" w:lineRule="auto"/>
      </w:pPr>
      <w:r>
        <w:separator/>
      </w:r>
    </w:p>
  </w:endnote>
  <w:endnote w:type="continuationSeparator" w:id="0">
    <w:p w:rsidR="001470C8" w:rsidRDefault="001470C8" w:rsidP="003F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C8" w:rsidRDefault="001470C8" w:rsidP="003F362E">
      <w:pPr>
        <w:spacing w:after="0" w:line="240" w:lineRule="auto"/>
      </w:pPr>
      <w:r>
        <w:separator/>
      </w:r>
    </w:p>
  </w:footnote>
  <w:footnote w:type="continuationSeparator" w:id="0">
    <w:p w:rsidR="001470C8" w:rsidRDefault="001470C8" w:rsidP="003F3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2E"/>
    <w:rsid w:val="001470C8"/>
    <w:rsid w:val="002A6117"/>
    <w:rsid w:val="003F362E"/>
    <w:rsid w:val="0063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6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36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362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3F36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362E"/>
  </w:style>
  <w:style w:type="paragraph" w:styleId="a5">
    <w:name w:val="footer"/>
    <w:basedOn w:val="a"/>
    <w:link w:val="a6"/>
    <w:uiPriority w:val="99"/>
    <w:unhideWhenUsed/>
    <w:rsid w:val="003F36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3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6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36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362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3F36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362E"/>
  </w:style>
  <w:style w:type="paragraph" w:styleId="a5">
    <w:name w:val="footer"/>
    <w:basedOn w:val="a"/>
    <w:link w:val="a6"/>
    <w:uiPriority w:val="99"/>
    <w:unhideWhenUsed/>
    <w:rsid w:val="003F36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9B883A8C29F067E76875ECB6D49B42DB7C5AC2F119353873A7908F03B48E65C4BDA1989A299A037ADAA9656AE65D3ED6DE79FE1FFAE6BC8EC3FEj2t2B" TargetMode="External"/><Relationship Id="rId13" Type="http://schemas.openxmlformats.org/officeDocument/2006/relationships/hyperlink" Target="consultantplus://offline/ref=599B883A8C29F067E76875ECB6D49B42DB7C5AC2F012393E76A7908F03B48E65C4BDA1989A299A037ADAA9646AE65D3ED6DE79FE1FFAE6BC8EC3FEj2t2B" TargetMode="External"/><Relationship Id="rId18" Type="http://schemas.openxmlformats.org/officeDocument/2006/relationships/hyperlink" Target="consultantplus://offline/ref=599B883A8C29F067E76875ECB6D49B42DB7C5AC2F012393E76A7908F03B48E65C4BDA1989A299A037ADAA8636AE65D3ED6DE79FE1FFAE6BC8EC3FEj2t2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99B883A8C29F067E76875ECB6D49B42DB7C5AC2F119353873A7908F03B48E65C4BDA1989A299A037ADAA9656AE65D3ED6DE79FE1FFAE6BC8EC3FEj2t2B"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599B883A8C29F067E76875ECB6D49B42DB7C5AC2F11C393A77A7908F03B48E65C4BDA1989A299A037ADAA9646AE65D3ED6DE79FE1FFAE6BC8EC3FEj2t2B" TargetMode="External"/><Relationship Id="rId17" Type="http://schemas.openxmlformats.org/officeDocument/2006/relationships/hyperlink" Target="consultantplus://offline/ref=599B883A8C29F067E7686BE1A0B8C54ED97404C9FA133A6B28F8CBD254BD843283F2F8DADE2492047BD1FD3225E7017884CD7BFB1FF8E4A0j8tFB" TargetMode="External"/><Relationship Id="rId25" Type="http://schemas.openxmlformats.org/officeDocument/2006/relationships/hyperlink" Target="consultantplus://offline/ref=599B883A8C29F067E76875ECB6D49B42DB7C5AC2F012393E76A7908F03B48E65C4BDA1989A299A037ADAAB636AE65D3ED6DE79FE1FFAE6BC8EC3FEj2t2B" TargetMode="External"/><Relationship Id="rId2" Type="http://schemas.microsoft.com/office/2007/relationships/stylesWithEffects" Target="stylesWithEffects.xml"/><Relationship Id="rId16" Type="http://schemas.openxmlformats.org/officeDocument/2006/relationships/hyperlink" Target="consultantplus://offline/ref=599B883A8C29F067E76875ECB6D49B42DB7C5AC2F012393E76A7908F03B48E65C4BDA1989A299A037ADAA96A6AE65D3ED6DE79FE1FFAE6BC8EC3FEj2t2B" TargetMode="External"/><Relationship Id="rId20" Type="http://schemas.openxmlformats.org/officeDocument/2006/relationships/hyperlink" Target="consultantplus://offline/ref=599B883A8C29F067E76875ECB6D49B42DB7C5AC2F11C393A77A7908F03B48E65C4BDA1989A299A037ADAA8606AE65D3ED6DE79FE1FFAE6BC8EC3FEj2t2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99B883A8C29F067E7686BE1A0B8C54ED97404C9FA133A6B28F8CBD254BD843283F2F8DADE2492047BD1FD3225E7017884CD7BFB1FF8E4A0j8tFB" TargetMode="External"/><Relationship Id="rId24" Type="http://schemas.openxmlformats.org/officeDocument/2006/relationships/hyperlink" Target="consultantplus://offline/ref=599B883A8C29F067E76875ECB6D49B42DB7C5AC2F012393E76A7908F03B48E65C4BDA1989A299A037ADAA8646AE65D3ED6DE79FE1FFAE6BC8EC3FEj2t2B" TargetMode="External"/><Relationship Id="rId5" Type="http://schemas.openxmlformats.org/officeDocument/2006/relationships/footnotes" Target="footnotes.xml"/><Relationship Id="rId15" Type="http://schemas.openxmlformats.org/officeDocument/2006/relationships/hyperlink" Target="consultantplus://offline/ref=599B883A8C29F067E76875ECB6D49B42DB7C5AC2F11C393A77A7908F03B48E65C4BDA1989A299A037ADAA96A6AE65D3ED6DE79FE1FFAE6BC8EC3FEj2t2B" TargetMode="External"/><Relationship Id="rId23" Type="http://schemas.openxmlformats.org/officeDocument/2006/relationships/hyperlink" Target="consultantplus://offline/ref=599B883A8C29F067E76875ECB6D49B42DB7C5AC2F012393E76A7908F03B48E65C4BDA1989A299A037ADAA8616AE65D3ED6DE79FE1FFAE6BC8EC3FEj2t2B" TargetMode="External"/><Relationship Id="rId10" Type="http://schemas.openxmlformats.org/officeDocument/2006/relationships/hyperlink" Target="consultantplus://offline/ref=599B883A8C29F067E76875ECB6D49B42DB7C5AC2F012393E76A7908F03B48E65C4BDA1989A299A037ADAA9656AE65D3ED6DE79FE1FFAE6BC8EC3FEj2t2B" TargetMode="External"/><Relationship Id="rId19" Type="http://schemas.openxmlformats.org/officeDocument/2006/relationships/hyperlink" Target="consultantplus://offline/ref=599B883A8C29F067E76875ECB6D49B42DB7C5AC2F11C393A77A7908F03B48E65C4BDA1989A299A037ADAA8616AE65D3ED6DE79FE1FFAE6BC8EC3FEj2t2B" TargetMode="External"/><Relationship Id="rId4" Type="http://schemas.openxmlformats.org/officeDocument/2006/relationships/webSettings" Target="webSettings.xml"/><Relationship Id="rId9" Type="http://schemas.openxmlformats.org/officeDocument/2006/relationships/hyperlink" Target="consultantplus://offline/ref=599B883A8C29F067E76875ECB6D49B42DB7C5AC2F11C393A77A7908F03B48E65C4BDA1989A299A037ADAA9656AE65D3ED6DE79FE1FFAE6BC8EC3FEj2t2B" TargetMode="External"/><Relationship Id="rId14" Type="http://schemas.openxmlformats.org/officeDocument/2006/relationships/hyperlink" Target="consultantplus://offline/ref=599B883A8C29F067E76875ECB6D49B42DB7C5AC2F119353873A7908F03B48E65C4BDA1989A299A037ADAA9656AE65D3ED6DE79FE1FFAE6BC8EC3FEj2t2B" TargetMode="External"/><Relationship Id="rId22" Type="http://schemas.openxmlformats.org/officeDocument/2006/relationships/hyperlink" Target="consultantplus://offline/ref=599B883A8C29F067E7686BE1A0B8C54ED97404C9FA133A6B28F8CBD254BD843283F2F8DADE2492047BD1FD3225E7017884CD7BFB1FF8E4A0j8tF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Климонтова</dc:creator>
  <cp:lastModifiedBy>Наталья В. Климонтова</cp:lastModifiedBy>
  <cp:revision>1</cp:revision>
  <dcterms:created xsi:type="dcterms:W3CDTF">2023-02-27T01:45:00Z</dcterms:created>
  <dcterms:modified xsi:type="dcterms:W3CDTF">2023-02-27T01:46:00Z</dcterms:modified>
</cp:coreProperties>
</file>