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03FD" w:rsidRDefault="00A22929" w:rsidP="00475D03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966FDB" w:rsidRDefault="008203FD" w:rsidP="00475D03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>арнауле за январь</w:t>
      </w:r>
      <w:r w:rsidR="00892CFF">
        <w:rPr>
          <w:b/>
          <w:sz w:val="24"/>
          <w:szCs w:val="24"/>
        </w:rPr>
        <w:t xml:space="preserve"> </w:t>
      </w:r>
      <w:r w:rsidR="004F0E58">
        <w:rPr>
          <w:b/>
          <w:sz w:val="24"/>
          <w:szCs w:val="24"/>
        </w:rPr>
        <w:t>20</w:t>
      </w:r>
      <w:r w:rsidR="005B7BC1">
        <w:rPr>
          <w:b/>
          <w:sz w:val="24"/>
          <w:szCs w:val="24"/>
        </w:rPr>
        <w:t>2</w:t>
      </w:r>
      <w:r w:rsidR="00A2428A">
        <w:rPr>
          <w:b/>
          <w:sz w:val="24"/>
          <w:szCs w:val="24"/>
        </w:rPr>
        <w:t>1</w:t>
      </w:r>
      <w:r w:rsidRPr="00755462">
        <w:rPr>
          <w:b/>
          <w:sz w:val="24"/>
          <w:szCs w:val="24"/>
        </w:rPr>
        <w:t xml:space="preserve"> года</w:t>
      </w: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1B253A" w:rsidRPr="00AC1771" w:rsidTr="00460A04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/>
            <w:vAlign w:val="center"/>
          </w:tcPr>
          <w:p w:rsidR="001B253A" w:rsidRPr="00AC1771" w:rsidRDefault="001B253A" w:rsidP="00E40D76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AC1771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/>
          </w:tcPr>
          <w:p w:rsidR="001B253A" w:rsidRPr="00AC1771" w:rsidRDefault="001B253A" w:rsidP="005B7BC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AC1771">
              <w:rPr>
                <w:spacing w:val="-8"/>
                <w:sz w:val="22"/>
                <w:szCs w:val="22"/>
              </w:rPr>
              <w:t>Январь</w:t>
            </w:r>
          </w:p>
        </w:tc>
      </w:tr>
      <w:tr w:rsidR="00A2428A" w:rsidRPr="00AC1771" w:rsidTr="00507AB0">
        <w:trPr>
          <w:trHeight w:val="120"/>
          <w:jc w:val="center"/>
        </w:trPr>
        <w:tc>
          <w:tcPr>
            <w:tcW w:w="8449" w:type="dxa"/>
            <w:vMerge/>
            <w:shd w:val="clear" w:color="auto" w:fill="C6D9F1"/>
            <w:vAlign w:val="center"/>
          </w:tcPr>
          <w:p w:rsidR="00A2428A" w:rsidRPr="00AC1771" w:rsidRDefault="00A2428A" w:rsidP="00E40D76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/>
          </w:tcPr>
          <w:p w:rsidR="00A2428A" w:rsidRPr="00AC1771" w:rsidRDefault="00A2428A" w:rsidP="00A2428A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AC1771">
              <w:rPr>
                <w:spacing w:val="-4"/>
                <w:sz w:val="22"/>
                <w:szCs w:val="22"/>
              </w:rPr>
              <w:t>20</w:t>
            </w:r>
            <w:r>
              <w:rPr>
                <w:spacing w:val="-4"/>
                <w:sz w:val="22"/>
                <w:szCs w:val="22"/>
              </w:rPr>
              <w:t>20</w:t>
            </w:r>
            <w:r w:rsidRPr="00AC1771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/>
          </w:tcPr>
          <w:p w:rsidR="00A2428A" w:rsidRPr="00AC1771" w:rsidRDefault="00A2428A" w:rsidP="005B7BC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2021 г.</w:t>
            </w:r>
          </w:p>
        </w:tc>
      </w:tr>
      <w:tr w:rsidR="00A2428A" w:rsidRPr="00AC1771" w:rsidTr="00475D03">
        <w:trPr>
          <w:trHeight w:val="245"/>
          <w:jc w:val="center"/>
        </w:trPr>
        <w:tc>
          <w:tcPr>
            <w:tcW w:w="8449" w:type="dxa"/>
          </w:tcPr>
          <w:p w:rsidR="00A2428A" w:rsidRPr="00AC1771" w:rsidRDefault="00A2428A" w:rsidP="00D36A42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AC1771">
              <w:rPr>
                <w:spacing w:val="-4"/>
                <w:sz w:val="22"/>
                <w:szCs w:val="22"/>
              </w:rPr>
              <w:t xml:space="preserve">Индекс промышленного производства, </w:t>
            </w:r>
            <w:r w:rsidRPr="00044BC6">
              <w:rPr>
                <w:spacing w:val="-4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A2428A" w:rsidRPr="00AC1771" w:rsidRDefault="00A2428A" w:rsidP="00A2428A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2"/>
                <w:szCs w:val="22"/>
              </w:rPr>
            </w:pPr>
            <w:r w:rsidRPr="00E15832">
              <w:rPr>
                <w:sz w:val="24"/>
                <w:szCs w:val="24"/>
              </w:rPr>
              <w:t>99,7</w:t>
            </w:r>
          </w:p>
        </w:tc>
        <w:tc>
          <w:tcPr>
            <w:tcW w:w="934" w:type="dxa"/>
            <w:vAlign w:val="center"/>
          </w:tcPr>
          <w:p w:rsidR="00A2428A" w:rsidRPr="00AC1771" w:rsidRDefault="0046183F" w:rsidP="00E15832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106,7</w:t>
            </w:r>
          </w:p>
        </w:tc>
      </w:tr>
      <w:tr w:rsidR="00A2428A" w:rsidRPr="00AC1771" w:rsidTr="00475D03">
        <w:trPr>
          <w:trHeight w:val="246"/>
          <w:jc w:val="center"/>
        </w:trPr>
        <w:tc>
          <w:tcPr>
            <w:tcW w:w="8449" w:type="dxa"/>
          </w:tcPr>
          <w:p w:rsidR="00A2428A" w:rsidRPr="00AC1771" w:rsidRDefault="00A2428A" w:rsidP="004F0E58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AC1771">
              <w:rPr>
                <w:sz w:val="22"/>
                <w:szCs w:val="22"/>
              </w:rPr>
              <w:t>Ввод в действие жилых домов, тыс. кв</w:t>
            </w:r>
            <w:proofErr w:type="gramStart"/>
            <w:r w:rsidRPr="00AC1771">
              <w:rPr>
                <w:sz w:val="22"/>
                <w:szCs w:val="22"/>
              </w:rPr>
              <w:t>.м</w:t>
            </w:r>
            <w:proofErr w:type="gramEnd"/>
            <w:r w:rsidRPr="00AC1771">
              <w:rPr>
                <w:sz w:val="22"/>
                <w:szCs w:val="22"/>
              </w:rPr>
              <w:t>етров</w:t>
            </w:r>
          </w:p>
        </w:tc>
        <w:tc>
          <w:tcPr>
            <w:tcW w:w="992" w:type="dxa"/>
            <w:vAlign w:val="center"/>
          </w:tcPr>
          <w:p w:rsidR="00A2428A" w:rsidRPr="002B3AC4" w:rsidRDefault="00114225" w:rsidP="00A2428A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27,8</w:t>
            </w:r>
          </w:p>
        </w:tc>
        <w:tc>
          <w:tcPr>
            <w:tcW w:w="934" w:type="dxa"/>
            <w:vAlign w:val="center"/>
          </w:tcPr>
          <w:p w:rsidR="00A2428A" w:rsidRPr="002B3AC4" w:rsidRDefault="0054590C" w:rsidP="009B37DE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8,8</w:t>
            </w:r>
          </w:p>
        </w:tc>
      </w:tr>
      <w:tr w:rsidR="00A2428A" w:rsidRPr="00AC1771" w:rsidTr="004F0E58">
        <w:trPr>
          <w:trHeight w:val="445"/>
          <w:jc w:val="center"/>
        </w:trPr>
        <w:tc>
          <w:tcPr>
            <w:tcW w:w="8449" w:type="dxa"/>
          </w:tcPr>
          <w:p w:rsidR="00A2428A" w:rsidRPr="00AC1771" w:rsidRDefault="00A2428A" w:rsidP="004F0E58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AC1771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AC1771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AC1771">
              <w:rPr>
                <w:spacing w:val="-6"/>
                <w:sz w:val="22"/>
                <w:szCs w:val="22"/>
              </w:rPr>
              <w:t xml:space="preserve"> на все товары и услуги по Алтайскому краю, </w:t>
            </w:r>
            <w:r w:rsidRPr="00044BC6">
              <w:rPr>
                <w:spacing w:val="-4"/>
                <w:sz w:val="22"/>
                <w:szCs w:val="22"/>
              </w:rPr>
              <w:t>%</w:t>
            </w:r>
            <w:r w:rsidRPr="00AC1771">
              <w:rPr>
                <w:spacing w:val="-6"/>
                <w:sz w:val="22"/>
                <w:szCs w:val="22"/>
              </w:rPr>
              <w:t>, в том числе:</w:t>
            </w:r>
          </w:p>
        </w:tc>
        <w:tc>
          <w:tcPr>
            <w:tcW w:w="992" w:type="dxa"/>
            <w:vAlign w:val="center"/>
          </w:tcPr>
          <w:p w:rsidR="00A2428A" w:rsidRPr="002B3AC4" w:rsidRDefault="00A2428A" w:rsidP="00A2428A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2B3AC4">
              <w:rPr>
                <w:spacing w:val="-4"/>
                <w:sz w:val="24"/>
                <w:szCs w:val="24"/>
              </w:rPr>
              <w:t>100,6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A2428A" w:rsidRPr="002B3AC4" w:rsidRDefault="00BB4F4A" w:rsidP="002B3AC4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BB4F4A">
              <w:rPr>
                <w:spacing w:val="-4"/>
                <w:sz w:val="24"/>
                <w:szCs w:val="24"/>
              </w:rPr>
              <w:t>100,7</w:t>
            </w:r>
          </w:p>
        </w:tc>
      </w:tr>
      <w:tr w:rsidR="00A2428A" w:rsidRPr="00AC1771" w:rsidTr="00475D03">
        <w:trPr>
          <w:trHeight w:val="203"/>
          <w:jc w:val="center"/>
        </w:trPr>
        <w:tc>
          <w:tcPr>
            <w:tcW w:w="8449" w:type="dxa"/>
          </w:tcPr>
          <w:p w:rsidR="00A2428A" w:rsidRPr="00AC1771" w:rsidRDefault="00A2428A" w:rsidP="004F0E58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AC1771">
              <w:rPr>
                <w:sz w:val="22"/>
                <w:szCs w:val="22"/>
              </w:rPr>
              <w:t>на продовольственные товары</w:t>
            </w:r>
            <w:r>
              <w:rPr>
                <w:sz w:val="22"/>
                <w:szCs w:val="22"/>
              </w:rPr>
              <w:t xml:space="preserve">, </w:t>
            </w:r>
            <w:r w:rsidRPr="00044BC6">
              <w:rPr>
                <w:spacing w:val="-4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A2428A" w:rsidRPr="002B3AC4" w:rsidRDefault="00A2428A" w:rsidP="00A2428A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2B3AC4">
              <w:rPr>
                <w:spacing w:val="-4"/>
                <w:sz w:val="24"/>
                <w:szCs w:val="24"/>
              </w:rPr>
              <w:t>101,2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A2428A" w:rsidRPr="002B3AC4" w:rsidRDefault="00BB4F4A" w:rsidP="002B3AC4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BB4F4A">
              <w:rPr>
                <w:spacing w:val="-4"/>
                <w:sz w:val="24"/>
                <w:szCs w:val="24"/>
              </w:rPr>
              <w:t>101,3</w:t>
            </w:r>
          </w:p>
        </w:tc>
      </w:tr>
      <w:tr w:rsidR="00BB4F4A" w:rsidRPr="00AC1771" w:rsidTr="000E71EE">
        <w:trPr>
          <w:trHeight w:val="259"/>
          <w:jc w:val="center"/>
        </w:trPr>
        <w:tc>
          <w:tcPr>
            <w:tcW w:w="8449" w:type="dxa"/>
          </w:tcPr>
          <w:p w:rsidR="00BB4F4A" w:rsidRPr="00AC1771" w:rsidRDefault="00BB4F4A" w:rsidP="004F0E58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AC1771">
              <w:rPr>
                <w:sz w:val="22"/>
                <w:szCs w:val="22"/>
              </w:rPr>
              <w:t xml:space="preserve">на непродовольственные товары, </w:t>
            </w:r>
            <w:r w:rsidRPr="00044BC6">
              <w:rPr>
                <w:spacing w:val="-4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BB4F4A" w:rsidRPr="002B3AC4" w:rsidRDefault="00BB4F4A" w:rsidP="00A2428A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2B3AC4">
              <w:rPr>
                <w:spacing w:val="-4"/>
                <w:sz w:val="24"/>
                <w:szCs w:val="24"/>
              </w:rPr>
              <w:t>100,1</w:t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BB4F4A" w:rsidRPr="00BB4F4A" w:rsidRDefault="00BB4F4A" w:rsidP="00BB4F4A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BB4F4A">
              <w:rPr>
                <w:spacing w:val="-4"/>
                <w:sz w:val="24"/>
                <w:szCs w:val="24"/>
              </w:rPr>
              <w:t>100,6</w:t>
            </w:r>
          </w:p>
        </w:tc>
      </w:tr>
      <w:tr w:rsidR="00BB4F4A" w:rsidRPr="00AC1771" w:rsidTr="000E71EE">
        <w:trPr>
          <w:trHeight w:val="231"/>
          <w:jc w:val="center"/>
        </w:trPr>
        <w:tc>
          <w:tcPr>
            <w:tcW w:w="8449" w:type="dxa"/>
          </w:tcPr>
          <w:p w:rsidR="00BB4F4A" w:rsidRPr="00AC1771" w:rsidRDefault="00BB4F4A" w:rsidP="004F0E58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AC1771">
              <w:rPr>
                <w:sz w:val="22"/>
                <w:szCs w:val="22"/>
              </w:rPr>
              <w:t xml:space="preserve">на платные услуги, </w:t>
            </w:r>
            <w:r w:rsidRPr="00044BC6">
              <w:rPr>
                <w:spacing w:val="-4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BB4F4A" w:rsidRPr="002B3AC4" w:rsidRDefault="00BB4F4A" w:rsidP="00A2428A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2B3AC4">
              <w:rPr>
                <w:spacing w:val="-4"/>
                <w:sz w:val="24"/>
                <w:szCs w:val="24"/>
              </w:rPr>
              <w:t>100,3</w:t>
            </w:r>
          </w:p>
        </w:tc>
        <w:tc>
          <w:tcPr>
            <w:tcW w:w="934" w:type="dxa"/>
            <w:shd w:val="clear" w:color="auto" w:fill="auto"/>
            <w:vAlign w:val="bottom"/>
          </w:tcPr>
          <w:p w:rsidR="00BB4F4A" w:rsidRPr="00BB4F4A" w:rsidRDefault="00BB4F4A" w:rsidP="00BB4F4A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BB4F4A">
              <w:rPr>
                <w:spacing w:val="-4"/>
                <w:sz w:val="24"/>
                <w:szCs w:val="24"/>
              </w:rPr>
              <w:t>99,7</w:t>
            </w:r>
          </w:p>
        </w:tc>
      </w:tr>
      <w:tr w:rsidR="00A2428A" w:rsidRPr="00AC1771" w:rsidTr="004F0E58">
        <w:trPr>
          <w:trHeight w:val="429"/>
          <w:jc w:val="center"/>
        </w:trPr>
        <w:tc>
          <w:tcPr>
            <w:tcW w:w="8449" w:type="dxa"/>
          </w:tcPr>
          <w:p w:rsidR="00A2428A" w:rsidRPr="00AC1771" w:rsidRDefault="00A2428A" w:rsidP="004F0E58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AC1771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AC1771">
              <w:rPr>
                <w:spacing w:val="-6"/>
                <w:sz w:val="22"/>
                <w:szCs w:val="22"/>
              </w:rPr>
              <w:t>(по крупным и средним организациям)</w:t>
            </w:r>
          </w:p>
          <w:p w:rsidR="00A2428A" w:rsidRPr="00AC1771" w:rsidRDefault="00A2428A" w:rsidP="005B7BC1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AC1771">
              <w:rPr>
                <w:i/>
                <w:sz w:val="22"/>
                <w:szCs w:val="22"/>
              </w:rPr>
              <w:t>за январь-</w:t>
            </w:r>
            <w:r>
              <w:rPr>
                <w:i/>
                <w:sz w:val="22"/>
                <w:szCs w:val="22"/>
              </w:rPr>
              <w:t>декабрь</w:t>
            </w:r>
            <w:r w:rsidRPr="00AC1771">
              <w:rPr>
                <w:i/>
                <w:sz w:val="22"/>
                <w:szCs w:val="22"/>
              </w:rPr>
              <w:t xml:space="preserve">, </w:t>
            </w:r>
            <w:r w:rsidRPr="00AC1771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A2428A" w:rsidRDefault="00A2428A" w:rsidP="00A2428A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</w:p>
          <w:p w:rsidR="00F93BB5" w:rsidRPr="00F93BB5" w:rsidRDefault="00F93BB5" w:rsidP="00A2428A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vertAlign w:val="superscript"/>
              </w:rPr>
            </w:pPr>
            <w:r w:rsidRPr="00F93BB5">
              <w:rPr>
                <w:spacing w:val="-4"/>
                <w:sz w:val="24"/>
                <w:szCs w:val="24"/>
              </w:rPr>
              <w:t>37966</w:t>
            </w:r>
            <w:r>
              <w:rPr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34" w:type="dxa"/>
            <w:vAlign w:val="center"/>
          </w:tcPr>
          <w:p w:rsidR="00E96A4F" w:rsidRDefault="00E96A4F" w:rsidP="002B3AC4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</w:p>
          <w:p w:rsidR="00A2428A" w:rsidRPr="00E96A4F" w:rsidRDefault="00E96A4F" w:rsidP="002B3AC4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vertAlign w:val="superscript"/>
              </w:rPr>
            </w:pPr>
            <w:r>
              <w:rPr>
                <w:spacing w:val="-4"/>
                <w:sz w:val="24"/>
                <w:szCs w:val="24"/>
              </w:rPr>
              <w:t>40745</w:t>
            </w:r>
            <w:r>
              <w:rPr>
                <w:spacing w:val="-4"/>
                <w:sz w:val="24"/>
                <w:szCs w:val="24"/>
                <w:vertAlign w:val="superscript"/>
              </w:rPr>
              <w:t>2</w:t>
            </w:r>
          </w:p>
        </w:tc>
      </w:tr>
      <w:tr w:rsidR="00A2428A" w:rsidRPr="00AC1771" w:rsidTr="004F0E58">
        <w:trPr>
          <w:trHeight w:val="429"/>
          <w:jc w:val="center"/>
        </w:trPr>
        <w:tc>
          <w:tcPr>
            <w:tcW w:w="8449" w:type="dxa"/>
          </w:tcPr>
          <w:p w:rsidR="00A2428A" w:rsidRPr="003947F7" w:rsidRDefault="00A2428A" w:rsidP="00A2428A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A2428A" w:rsidRPr="003947F7" w:rsidRDefault="00A2428A" w:rsidP="00A2428A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-декабрь</w:t>
            </w:r>
            <w:r w:rsidRPr="003947F7">
              <w:rPr>
                <w:sz w:val="22"/>
                <w:szCs w:val="22"/>
              </w:rPr>
              <w:t>, млн.</w:t>
            </w:r>
            <w:r>
              <w:rPr>
                <w:sz w:val="22"/>
                <w:szCs w:val="22"/>
              </w:rPr>
              <w:t xml:space="preserve">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F93BB5" w:rsidRDefault="00F93BB5" w:rsidP="00F93BB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</w:p>
          <w:p w:rsidR="00A2428A" w:rsidRPr="00F93BB5" w:rsidRDefault="00F93BB5" w:rsidP="00F93BB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vertAlign w:val="superscript"/>
              </w:rPr>
            </w:pPr>
            <w:r w:rsidRPr="00F93BB5">
              <w:rPr>
                <w:spacing w:val="-4"/>
                <w:sz w:val="24"/>
                <w:szCs w:val="24"/>
              </w:rPr>
              <w:t>70362,4</w:t>
            </w:r>
            <w:r>
              <w:rPr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34" w:type="dxa"/>
            <w:vAlign w:val="center"/>
          </w:tcPr>
          <w:p w:rsidR="00E96A4F" w:rsidRDefault="00E96A4F" w:rsidP="00E96A4F">
            <w:pPr>
              <w:tabs>
                <w:tab w:val="left" w:pos="1512"/>
              </w:tabs>
              <w:ind w:left="-108" w:right="-108"/>
              <w:jc w:val="center"/>
              <w:rPr>
                <w:rFonts w:ascii="Arial" w:hAnsi="Arial"/>
                <w:sz w:val="22"/>
              </w:rPr>
            </w:pPr>
          </w:p>
          <w:p w:rsidR="00A2428A" w:rsidRPr="00E96A4F" w:rsidRDefault="00E96A4F" w:rsidP="00E96A4F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vertAlign w:val="superscript"/>
              </w:rPr>
            </w:pPr>
            <w:r w:rsidRPr="00E96A4F">
              <w:rPr>
                <w:sz w:val="24"/>
                <w:szCs w:val="24"/>
              </w:rPr>
              <w:t>76345</w:t>
            </w:r>
            <w:r w:rsidRPr="00E96A4F">
              <w:rPr>
                <w:sz w:val="22"/>
                <w:vertAlign w:val="superscript"/>
              </w:rPr>
              <w:t>2</w:t>
            </w:r>
          </w:p>
        </w:tc>
      </w:tr>
      <w:tr w:rsidR="00A2428A" w:rsidRPr="00AC1771" w:rsidTr="00475D03">
        <w:trPr>
          <w:trHeight w:val="246"/>
          <w:jc w:val="center"/>
        </w:trPr>
        <w:tc>
          <w:tcPr>
            <w:tcW w:w="8449" w:type="dxa"/>
          </w:tcPr>
          <w:p w:rsidR="00A2428A" w:rsidRPr="00AC1771" w:rsidRDefault="00A2428A" w:rsidP="004F0E58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AC1771">
              <w:rPr>
                <w:sz w:val="22"/>
                <w:szCs w:val="22"/>
              </w:rPr>
              <w:t xml:space="preserve">Уровень зарегистрированной безработицы, </w:t>
            </w:r>
            <w:r w:rsidRPr="00044BC6">
              <w:rPr>
                <w:spacing w:val="-4"/>
                <w:sz w:val="22"/>
                <w:szCs w:val="22"/>
              </w:rPr>
              <w:t>%</w:t>
            </w:r>
          </w:p>
        </w:tc>
        <w:tc>
          <w:tcPr>
            <w:tcW w:w="992" w:type="dxa"/>
            <w:vAlign w:val="center"/>
          </w:tcPr>
          <w:p w:rsidR="00A2428A" w:rsidRPr="002B3AC4" w:rsidRDefault="00A2428A" w:rsidP="00A2428A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2B3AC4">
              <w:rPr>
                <w:spacing w:val="-4"/>
                <w:sz w:val="24"/>
                <w:szCs w:val="24"/>
              </w:rPr>
              <w:t>0,3</w:t>
            </w:r>
            <w:r w:rsidR="0054590C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934" w:type="dxa"/>
            <w:vAlign w:val="center"/>
          </w:tcPr>
          <w:p w:rsidR="00A2428A" w:rsidRPr="002B3AC4" w:rsidRDefault="0054590C" w:rsidP="002B3AC4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1,99</w:t>
            </w:r>
          </w:p>
        </w:tc>
      </w:tr>
      <w:tr w:rsidR="00A2428A" w:rsidRPr="00AC1771" w:rsidTr="00475D03">
        <w:trPr>
          <w:trHeight w:val="259"/>
          <w:jc w:val="center"/>
        </w:trPr>
        <w:tc>
          <w:tcPr>
            <w:tcW w:w="8449" w:type="dxa"/>
          </w:tcPr>
          <w:p w:rsidR="00A2428A" w:rsidRPr="00AC1771" w:rsidRDefault="00A2428A" w:rsidP="004F0E58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AC1771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A2428A" w:rsidRPr="002B3AC4" w:rsidRDefault="00A2428A" w:rsidP="00A2428A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2B3AC4">
              <w:rPr>
                <w:spacing w:val="-4"/>
                <w:sz w:val="24"/>
                <w:szCs w:val="24"/>
              </w:rPr>
              <w:t>0,2</w:t>
            </w:r>
          </w:p>
        </w:tc>
        <w:tc>
          <w:tcPr>
            <w:tcW w:w="934" w:type="dxa"/>
            <w:vAlign w:val="center"/>
          </w:tcPr>
          <w:p w:rsidR="00A2428A" w:rsidRPr="002B3AC4" w:rsidRDefault="0054590C" w:rsidP="002B3AC4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0,9</w:t>
            </w:r>
          </w:p>
        </w:tc>
      </w:tr>
    </w:tbl>
    <w:p w:rsidR="00F93BB5" w:rsidRPr="00F93BB5" w:rsidRDefault="00F93BB5" w:rsidP="00F93BB5">
      <w:pPr>
        <w:pStyle w:val="ad"/>
        <w:tabs>
          <w:tab w:val="left" w:pos="1512"/>
        </w:tabs>
        <w:ind w:left="0" w:right="-307"/>
        <w:rPr>
          <w:sz w:val="16"/>
          <w:szCs w:val="16"/>
        </w:rPr>
      </w:pPr>
      <w:r w:rsidRPr="00F93BB5">
        <w:rPr>
          <w:sz w:val="16"/>
          <w:szCs w:val="16"/>
          <w:vertAlign w:val="superscript"/>
        </w:rPr>
        <w:t xml:space="preserve">1 </w:t>
      </w:r>
      <w:r w:rsidRPr="00F93BB5">
        <w:rPr>
          <w:sz w:val="16"/>
          <w:szCs w:val="16"/>
        </w:rPr>
        <w:t xml:space="preserve"> за 2019 год;</w:t>
      </w:r>
    </w:p>
    <w:p w:rsidR="00D91F2A" w:rsidRPr="00F93BB5" w:rsidRDefault="00F93BB5" w:rsidP="00F93BB5">
      <w:pPr>
        <w:pStyle w:val="ad"/>
        <w:tabs>
          <w:tab w:val="left" w:pos="1512"/>
        </w:tabs>
        <w:ind w:left="0" w:right="-307"/>
        <w:rPr>
          <w:sz w:val="16"/>
          <w:szCs w:val="16"/>
        </w:rPr>
      </w:pPr>
      <w:r w:rsidRPr="00F93BB5">
        <w:rPr>
          <w:sz w:val="16"/>
          <w:szCs w:val="16"/>
          <w:vertAlign w:val="superscript"/>
        </w:rPr>
        <w:t>2</w:t>
      </w:r>
      <w:r w:rsidRPr="00F93BB5">
        <w:rPr>
          <w:sz w:val="16"/>
          <w:szCs w:val="16"/>
        </w:rPr>
        <w:t xml:space="preserve">  за 2020 год.</w:t>
      </w:r>
      <w:r w:rsidRPr="00F93BB5">
        <w:rPr>
          <w:sz w:val="16"/>
          <w:szCs w:val="16"/>
          <w:vertAlign w:val="superscript"/>
        </w:rPr>
        <w:t xml:space="preserve"> </w:t>
      </w:r>
      <w:r w:rsidRPr="00F93BB5">
        <w:rPr>
          <w:b/>
          <w:sz w:val="16"/>
          <w:szCs w:val="16"/>
        </w:rPr>
        <w:t xml:space="preserve"> </w:t>
      </w:r>
    </w:p>
    <w:p w:rsidR="00F93BB5" w:rsidRPr="00F93BB5" w:rsidRDefault="00F93BB5" w:rsidP="003E0471">
      <w:pPr>
        <w:tabs>
          <w:tab w:val="left" w:pos="1512"/>
        </w:tabs>
        <w:ind w:right="-307"/>
        <w:jc w:val="center"/>
        <w:rPr>
          <w:b/>
          <w:sz w:val="16"/>
          <w:szCs w:val="16"/>
        </w:rPr>
      </w:pPr>
    </w:p>
    <w:p w:rsidR="00BF600B" w:rsidRDefault="00347E0D" w:rsidP="003E04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A2428A" w:rsidRDefault="00A2428A" w:rsidP="00A2428A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</w:t>
      </w:r>
      <w:r>
        <w:rPr>
          <w:spacing w:val="-4"/>
          <w:sz w:val="24"/>
          <w:szCs w:val="24"/>
        </w:rPr>
        <w:t xml:space="preserve">в городе </w:t>
      </w:r>
      <w:r w:rsidRPr="00DB27B0">
        <w:rPr>
          <w:spacing w:val="-4"/>
          <w:sz w:val="24"/>
          <w:szCs w:val="24"/>
        </w:rPr>
        <w:t>по полному кругу организаций</w:t>
      </w:r>
      <w:r>
        <w:rPr>
          <w:spacing w:val="-4"/>
          <w:sz w:val="24"/>
          <w:szCs w:val="24"/>
        </w:rPr>
        <w:br/>
      </w:r>
      <w:r w:rsidRPr="00DB27B0">
        <w:rPr>
          <w:spacing w:val="-4"/>
          <w:sz w:val="24"/>
          <w:szCs w:val="24"/>
        </w:rPr>
        <w:t xml:space="preserve">составил </w:t>
      </w:r>
      <w:r w:rsidR="0046183F">
        <w:rPr>
          <w:spacing w:val="-4"/>
          <w:sz w:val="24"/>
          <w:szCs w:val="24"/>
        </w:rPr>
        <w:t>106,7</w:t>
      </w:r>
      <w:r w:rsidRPr="00DB27B0">
        <w:rPr>
          <w:spacing w:val="-4"/>
          <w:sz w:val="24"/>
          <w:szCs w:val="24"/>
        </w:rPr>
        <w:t>%</w:t>
      </w:r>
      <w:r>
        <w:rPr>
          <w:spacing w:val="-4"/>
          <w:sz w:val="24"/>
          <w:szCs w:val="24"/>
        </w:rPr>
        <w:t xml:space="preserve"> (в Алтайском крае – </w:t>
      </w:r>
      <w:r w:rsidR="0046183F">
        <w:rPr>
          <w:spacing w:val="-4"/>
          <w:sz w:val="24"/>
          <w:szCs w:val="24"/>
        </w:rPr>
        <w:t>105,3</w:t>
      </w:r>
      <w:r w:rsidRPr="008F3EDC">
        <w:rPr>
          <w:spacing w:val="-4"/>
          <w:sz w:val="24"/>
          <w:szCs w:val="24"/>
        </w:rPr>
        <w:t>%</w:t>
      </w:r>
      <w:r>
        <w:rPr>
          <w:spacing w:val="-4"/>
          <w:sz w:val="24"/>
          <w:szCs w:val="24"/>
        </w:rPr>
        <w:t xml:space="preserve">, в Российской Федерации – </w:t>
      </w:r>
      <w:r w:rsidR="0046183F">
        <w:rPr>
          <w:spacing w:val="-4"/>
          <w:sz w:val="24"/>
          <w:szCs w:val="24"/>
        </w:rPr>
        <w:t>95,0</w:t>
      </w:r>
      <w:r w:rsidRPr="008F3EDC">
        <w:rPr>
          <w:spacing w:val="-4"/>
          <w:sz w:val="24"/>
          <w:szCs w:val="24"/>
        </w:rPr>
        <w:t>%</w:t>
      </w:r>
      <w:r>
        <w:rPr>
          <w:spacing w:val="-4"/>
          <w:sz w:val="24"/>
          <w:szCs w:val="24"/>
        </w:rPr>
        <w:t>)</w:t>
      </w:r>
      <w:r w:rsidRPr="00DB27B0">
        <w:rPr>
          <w:spacing w:val="-4"/>
          <w:sz w:val="24"/>
          <w:szCs w:val="24"/>
        </w:rPr>
        <w:t xml:space="preserve">, в том числе обрабатывающие производства – </w:t>
      </w:r>
      <w:r w:rsidR="0046183F">
        <w:rPr>
          <w:spacing w:val="-4"/>
          <w:sz w:val="24"/>
          <w:szCs w:val="24"/>
        </w:rPr>
        <w:t>103,4</w:t>
      </w:r>
      <w:r w:rsidRPr="008F3EDC">
        <w:rPr>
          <w:spacing w:val="-4"/>
          <w:sz w:val="24"/>
          <w:szCs w:val="24"/>
        </w:rPr>
        <w:t>%</w:t>
      </w:r>
      <w:r w:rsidRPr="00DB27B0">
        <w:rPr>
          <w:spacing w:val="-4"/>
          <w:sz w:val="24"/>
          <w:szCs w:val="24"/>
        </w:rPr>
        <w:t>, обеспечение электрической энергией, газом и паром</w:t>
      </w:r>
      <w:r>
        <w:rPr>
          <w:spacing w:val="-4"/>
          <w:sz w:val="24"/>
          <w:szCs w:val="24"/>
        </w:rPr>
        <w:t>,</w:t>
      </w:r>
      <w:r w:rsidRPr="00DB27B0">
        <w:rPr>
          <w:spacing w:val="-4"/>
          <w:sz w:val="24"/>
          <w:szCs w:val="24"/>
        </w:rPr>
        <w:t xml:space="preserve"> кондиционирование воздуха – </w:t>
      </w:r>
      <w:r w:rsidR="0046183F">
        <w:rPr>
          <w:spacing w:val="-4"/>
          <w:sz w:val="24"/>
          <w:szCs w:val="24"/>
        </w:rPr>
        <w:t>115,2</w:t>
      </w:r>
      <w:r w:rsidRPr="008F3EDC">
        <w:rPr>
          <w:spacing w:val="-4"/>
          <w:sz w:val="24"/>
          <w:szCs w:val="24"/>
        </w:rPr>
        <w:t>%</w:t>
      </w:r>
      <w:r w:rsidRPr="00DB27B0">
        <w:rPr>
          <w:spacing w:val="-4"/>
          <w:sz w:val="24"/>
          <w:szCs w:val="24"/>
        </w:rPr>
        <w:t>; водоснабжение, водоотведение, организация сбора и утилизации отходов –</w:t>
      </w:r>
      <w:r>
        <w:rPr>
          <w:spacing w:val="-4"/>
          <w:sz w:val="24"/>
          <w:szCs w:val="24"/>
        </w:rPr>
        <w:t xml:space="preserve"> </w:t>
      </w:r>
      <w:r w:rsidR="0046183F">
        <w:rPr>
          <w:spacing w:val="-4"/>
          <w:sz w:val="24"/>
          <w:szCs w:val="24"/>
        </w:rPr>
        <w:t>137,2</w:t>
      </w:r>
      <w:r w:rsidRPr="00DB27B0">
        <w:rPr>
          <w:spacing w:val="-4"/>
          <w:sz w:val="24"/>
          <w:szCs w:val="24"/>
        </w:rPr>
        <w:t xml:space="preserve">%. </w:t>
      </w:r>
    </w:p>
    <w:p w:rsidR="00BF02A7" w:rsidRPr="00DB27B0" w:rsidRDefault="00AF2111" w:rsidP="008755B4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>Индекс промышленного производства по городу, %</w:t>
      </w:r>
    </w:p>
    <w:p w:rsidR="00693A73" w:rsidRPr="001C0780" w:rsidRDefault="00D3087C" w:rsidP="0011740F">
      <w:pPr>
        <w:pStyle w:val="ab"/>
        <w:tabs>
          <w:tab w:val="left" w:pos="1512"/>
        </w:tabs>
        <w:ind w:left="-709"/>
        <w:jc w:val="center"/>
        <w:rPr>
          <w:sz w:val="6"/>
          <w:szCs w:val="6"/>
        </w:rPr>
      </w:pPr>
      <w:r>
        <w:rPr>
          <w:noProof/>
        </w:rPr>
        <w:drawing>
          <wp:inline distT="0" distB="0" distL="0" distR="0">
            <wp:extent cx="7140272" cy="755374"/>
            <wp:effectExtent l="0" t="0" r="0" b="0"/>
            <wp:docPr id="7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2428A" w:rsidRDefault="00A2428A" w:rsidP="00A2428A">
      <w:pPr>
        <w:pStyle w:val="ab"/>
        <w:tabs>
          <w:tab w:val="left" w:pos="1512"/>
        </w:tabs>
        <w:ind w:right="-1" w:firstLine="709"/>
        <w:jc w:val="both"/>
        <w:rPr>
          <w:color w:val="000000"/>
          <w:spacing w:val="-4"/>
        </w:rPr>
      </w:pPr>
      <w:r w:rsidRPr="00B960E8">
        <w:rPr>
          <w:spacing w:val="-4"/>
        </w:rPr>
        <w:t xml:space="preserve">В обрабатывающих отраслях наибольший рост зарегистрирован </w:t>
      </w:r>
      <w:r>
        <w:rPr>
          <w:color w:val="000000"/>
          <w:spacing w:val="-4"/>
        </w:rPr>
        <w:t xml:space="preserve">в производстве химических веществ и продуктов </w:t>
      </w:r>
      <w:r w:rsidRPr="00E16BBF">
        <w:rPr>
          <w:spacing w:val="-4"/>
        </w:rPr>
        <w:t>(</w:t>
      </w:r>
      <w:r w:rsidRPr="001C598F">
        <w:rPr>
          <w:spacing w:val="-4"/>
        </w:rPr>
        <w:t>индекс производства</w:t>
      </w:r>
      <w:r>
        <w:rPr>
          <w:spacing w:val="-4"/>
        </w:rPr>
        <w:t xml:space="preserve"> – </w:t>
      </w:r>
      <w:r w:rsidR="00AD0665">
        <w:rPr>
          <w:color w:val="000000"/>
          <w:spacing w:val="-4"/>
        </w:rPr>
        <w:t>175,2</w:t>
      </w:r>
      <w:r w:rsidRPr="00B960E8">
        <w:rPr>
          <w:color w:val="000000"/>
          <w:spacing w:val="-4"/>
        </w:rPr>
        <w:t>%</w:t>
      </w:r>
      <w:r>
        <w:rPr>
          <w:color w:val="000000"/>
          <w:spacing w:val="-4"/>
        </w:rPr>
        <w:t>),  в металлургии (</w:t>
      </w:r>
      <w:r w:rsidR="00AD0665">
        <w:rPr>
          <w:spacing w:val="-4"/>
        </w:rPr>
        <w:t>147,8</w:t>
      </w:r>
      <w:r w:rsidRPr="00B960E8">
        <w:rPr>
          <w:color w:val="000000"/>
          <w:spacing w:val="-4"/>
        </w:rPr>
        <w:t>%</w:t>
      </w:r>
      <w:r>
        <w:rPr>
          <w:color w:val="000000"/>
          <w:spacing w:val="-4"/>
        </w:rPr>
        <w:t>),</w:t>
      </w:r>
      <w:r w:rsidRPr="00010543">
        <w:rPr>
          <w:color w:val="000000"/>
          <w:spacing w:val="-4"/>
        </w:rPr>
        <w:t xml:space="preserve"> </w:t>
      </w:r>
      <w:r w:rsidR="00AD0665" w:rsidRPr="00AD0665">
        <w:rPr>
          <w:spacing w:val="-4"/>
        </w:rPr>
        <w:t>текстильных изделий</w:t>
      </w:r>
      <w:r w:rsidR="00AD0665" w:rsidRPr="00895E0B">
        <w:rPr>
          <w:sz w:val="28"/>
          <w:szCs w:val="28"/>
        </w:rPr>
        <w:t xml:space="preserve"> </w:t>
      </w:r>
      <w:r w:rsidR="00AD0665" w:rsidRPr="00AD0665">
        <w:rPr>
          <w:spacing w:val="-4"/>
        </w:rPr>
        <w:t>(143</w:t>
      </w:r>
      <w:r w:rsidR="00AD0665" w:rsidRPr="00B960E8">
        <w:rPr>
          <w:color w:val="000000"/>
          <w:spacing w:val="-4"/>
        </w:rPr>
        <w:t>%</w:t>
      </w:r>
      <w:r w:rsidR="00AD0665" w:rsidRPr="00AD0665">
        <w:rPr>
          <w:spacing w:val="-4"/>
        </w:rPr>
        <w:t>)</w:t>
      </w:r>
      <w:r w:rsidR="00AD0665">
        <w:rPr>
          <w:sz w:val="28"/>
          <w:szCs w:val="28"/>
        </w:rPr>
        <w:t xml:space="preserve">, </w:t>
      </w:r>
      <w:r w:rsidR="00AD0665" w:rsidRPr="00640718">
        <w:rPr>
          <w:spacing w:val="-4"/>
        </w:rPr>
        <w:t>автотранспортных средств, прицепов и полуприцепов</w:t>
      </w:r>
      <w:r w:rsidR="00AD0665">
        <w:rPr>
          <w:rFonts w:ascii="Arial Narrow" w:hAnsi="Arial Narrow"/>
        </w:rPr>
        <w:t xml:space="preserve"> </w:t>
      </w:r>
      <w:r w:rsidR="00AD0665" w:rsidRPr="00840701">
        <w:rPr>
          <w:spacing w:val="-4"/>
        </w:rPr>
        <w:t>(</w:t>
      </w:r>
      <w:r w:rsidR="00AD0665">
        <w:rPr>
          <w:spacing w:val="-4"/>
        </w:rPr>
        <w:t>131,9</w:t>
      </w:r>
      <w:r w:rsidR="00AD0665" w:rsidRPr="00507AB0">
        <w:rPr>
          <w:color w:val="000000"/>
          <w:spacing w:val="-4"/>
        </w:rPr>
        <w:t>%</w:t>
      </w:r>
      <w:r w:rsidR="00AD0665">
        <w:rPr>
          <w:color w:val="000000"/>
          <w:spacing w:val="-4"/>
        </w:rPr>
        <w:t xml:space="preserve">) </w:t>
      </w:r>
      <w:r>
        <w:rPr>
          <w:color w:val="000000"/>
          <w:spacing w:val="-4"/>
        </w:rPr>
        <w:t xml:space="preserve">производстве </w:t>
      </w:r>
      <w:r w:rsidRPr="00840701">
        <w:rPr>
          <w:spacing w:val="-4"/>
        </w:rPr>
        <w:t>бумаги и бумажных изделий</w:t>
      </w:r>
      <w:r w:rsidRPr="0024235B">
        <w:rPr>
          <w:spacing w:val="-4"/>
        </w:rPr>
        <w:t xml:space="preserve"> </w:t>
      </w:r>
      <w:r w:rsidRPr="00840701">
        <w:rPr>
          <w:spacing w:val="-4"/>
        </w:rPr>
        <w:t>(</w:t>
      </w:r>
      <w:r w:rsidR="00AD0665">
        <w:rPr>
          <w:spacing w:val="-4"/>
        </w:rPr>
        <w:t>115,4</w:t>
      </w:r>
      <w:r w:rsidRPr="00507AB0">
        <w:rPr>
          <w:color w:val="000000"/>
          <w:spacing w:val="-4"/>
        </w:rPr>
        <w:t>%</w:t>
      </w:r>
      <w:r>
        <w:rPr>
          <w:color w:val="000000"/>
          <w:spacing w:val="-4"/>
        </w:rPr>
        <w:t>)</w:t>
      </w:r>
      <w:r w:rsidR="00AD0665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и т.д.</w:t>
      </w:r>
    </w:p>
    <w:p w:rsidR="00A2428A" w:rsidRDefault="00A2428A" w:rsidP="00A2428A">
      <w:pPr>
        <w:pStyle w:val="ab"/>
        <w:tabs>
          <w:tab w:val="left" w:pos="1512"/>
        </w:tabs>
        <w:ind w:right="-1" w:firstLine="709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Снижены объемы</w:t>
      </w:r>
      <w:r w:rsidRPr="00244F3A">
        <w:rPr>
          <w:color w:val="000000"/>
          <w:spacing w:val="-4"/>
        </w:rPr>
        <w:t xml:space="preserve"> </w:t>
      </w:r>
      <w:r w:rsidR="00BD28D3">
        <w:rPr>
          <w:color w:val="000000"/>
          <w:spacing w:val="-4"/>
        </w:rPr>
        <w:t>в обработке древесины и производстве изделий из дерева и пробки (92,6</w:t>
      </w:r>
      <w:r w:rsidR="00BD28D3" w:rsidRPr="00B960E8">
        <w:rPr>
          <w:color w:val="000000"/>
          <w:spacing w:val="-4"/>
        </w:rPr>
        <w:t>%</w:t>
      </w:r>
      <w:r w:rsidR="00BD28D3">
        <w:rPr>
          <w:color w:val="000000"/>
          <w:spacing w:val="-4"/>
        </w:rPr>
        <w:t xml:space="preserve">), </w:t>
      </w:r>
      <w:r w:rsidRPr="00244F3A">
        <w:rPr>
          <w:color w:val="000000"/>
          <w:spacing w:val="-4"/>
        </w:rPr>
        <w:t>прои</w:t>
      </w:r>
      <w:r>
        <w:rPr>
          <w:color w:val="000000"/>
          <w:spacing w:val="-4"/>
        </w:rPr>
        <w:t xml:space="preserve">зводства </w:t>
      </w:r>
      <w:r w:rsidR="00BD28D3">
        <w:rPr>
          <w:color w:val="000000"/>
          <w:spacing w:val="-4"/>
        </w:rPr>
        <w:t>напитков</w:t>
      </w:r>
      <w:r>
        <w:rPr>
          <w:color w:val="000000"/>
          <w:spacing w:val="-4"/>
        </w:rPr>
        <w:t xml:space="preserve"> (</w:t>
      </w:r>
      <w:r w:rsidR="00BD28D3">
        <w:rPr>
          <w:color w:val="000000"/>
          <w:spacing w:val="-4"/>
        </w:rPr>
        <w:t>8</w:t>
      </w:r>
      <w:r>
        <w:rPr>
          <w:color w:val="000000"/>
          <w:spacing w:val="-4"/>
        </w:rPr>
        <w:t>9,</w:t>
      </w:r>
      <w:r w:rsidR="00BD28D3">
        <w:rPr>
          <w:color w:val="000000"/>
          <w:spacing w:val="-4"/>
        </w:rPr>
        <w:t>7</w:t>
      </w:r>
      <w:r>
        <w:rPr>
          <w:color w:val="000000"/>
          <w:spacing w:val="-4"/>
        </w:rPr>
        <w:t xml:space="preserve">%), </w:t>
      </w:r>
      <w:r w:rsidR="00BD28D3">
        <w:rPr>
          <w:color w:val="000000"/>
          <w:spacing w:val="-4"/>
        </w:rPr>
        <w:t>прочей неметаллической минеральной продукции (88,0</w:t>
      </w:r>
      <w:r w:rsidR="00BD28D3" w:rsidRPr="00B960E8">
        <w:rPr>
          <w:color w:val="000000"/>
          <w:spacing w:val="-4"/>
        </w:rPr>
        <w:t>%</w:t>
      </w:r>
      <w:r w:rsidR="00BD28D3">
        <w:rPr>
          <w:color w:val="000000"/>
          <w:spacing w:val="-4"/>
        </w:rPr>
        <w:t xml:space="preserve">), мебели </w:t>
      </w:r>
      <w:r>
        <w:rPr>
          <w:color w:val="000000"/>
          <w:spacing w:val="-4"/>
        </w:rPr>
        <w:t xml:space="preserve"> (</w:t>
      </w:r>
      <w:r w:rsidR="00BD28D3">
        <w:rPr>
          <w:color w:val="000000"/>
          <w:spacing w:val="-4"/>
        </w:rPr>
        <w:t>81,5</w:t>
      </w:r>
      <w:r>
        <w:rPr>
          <w:color w:val="000000"/>
          <w:spacing w:val="-4"/>
        </w:rPr>
        <w:t xml:space="preserve">%), прочих </w:t>
      </w:r>
      <w:r w:rsidR="00BD28D3">
        <w:rPr>
          <w:color w:val="000000"/>
          <w:spacing w:val="-4"/>
        </w:rPr>
        <w:t>транспортных средств и оборудования</w:t>
      </w:r>
      <w:r>
        <w:rPr>
          <w:color w:val="000000"/>
          <w:spacing w:val="-4"/>
        </w:rPr>
        <w:t xml:space="preserve"> (</w:t>
      </w:r>
      <w:r w:rsidR="00BD28D3">
        <w:rPr>
          <w:color w:val="000000"/>
          <w:spacing w:val="-4"/>
        </w:rPr>
        <w:t>76,6</w:t>
      </w:r>
      <w:r>
        <w:rPr>
          <w:color w:val="000000"/>
          <w:spacing w:val="-4"/>
        </w:rPr>
        <w:t>%)</w:t>
      </w:r>
      <w:r w:rsidR="00BD28D3">
        <w:rPr>
          <w:color w:val="000000"/>
          <w:spacing w:val="-4"/>
        </w:rPr>
        <w:t xml:space="preserve"> и т.д.</w:t>
      </w:r>
      <w:r w:rsidRPr="000B5355">
        <w:rPr>
          <w:color w:val="000000"/>
          <w:spacing w:val="-4"/>
        </w:rPr>
        <w:t xml:space="preserve"> </w:t>
      </w:r>
    </w:p>
    <w:p w:rsidR="00E9790D" w:rsidRPr="00064A6F" w:rsidRDefault="00E9790D" w:rsidP="00D743B7">
      <w:pPr>
        <w:pStyle w:val="ab"/>
        <w:tabs>
          <w:tab w:val="left" w:pos="1512"/>
        </w:tabs>
        <w:ind w:firstLine="567"/>
        <w:jc w:val="both"/>
        <w:rPr>
          <w:sz w:val="6"/>
          <w:szCs w:val="6"/>
        </w:rPr>
      </w:pPr>
    </w:p>
    <w:p w:rsidR="00282CC9" w:rsidRDefault="00A4597F" w:rsidP="00282CC9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>Индексы промышленного производства по районам гор</w:t>
      </w:r>
      <w:r w:rsidR="00282CC9" w:rsidRPr="00E24CAC">
        <w:rPr>
          <w:sz w:val="24"/>
          <w:szCs w:val="24"/>
        </w:rPr>
        <w:t>ода, %</w:t>
      </w:r>
    </w:p>
    <w:p w:rsidR="00460A04" w:rsidRPr="00D743B7" w:rsidRDefault="00D3087C" w:rsidP="00282CC9">
      <w:pPr>
        <w:tabs>
          <w:tab w:val="left" w:pos="1512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838315" cy="826770"/>
            <wp:effectExtent l="0" t="0" r="0" b="0"/>
            <wp:docPr id="6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D20BB" w:rsidRPr="002010B1" w:rsidRDefault="002D20BB" w:rsidP="00E9790D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0"/>
          <w:szCs w:val="20"/>
        </w:rPr>
      </w:pPr>
    </w:p>
    <w:p w:rsidR="00E9790D" w:rsidRPr="00075716" w:rsidRDefault="00E9790D" w:rsidP="00E9790D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t>Бюджет города</w:t>
      </w:r>
    </w:p>
    <w:p w:rsidR="00205239" w:rsidRDefault="00205239" w:rsidP="006C4BE6">
      <w:pPr>
        <w:jc w:val="both"/>
        <w:rPr>
          <w:spacing w:val="-2"/>
          <w:sz w:val="24"/>
          <w:szCs w:val="24"/>
        </w:rPr>
      </w:pPr>
      <w:r w:rsidRPr="00F401E7">
        <w:rPr>
          <w:spacing w:val="-2"/>
          <w:sz w:val="24"/>
          <w:szCs w:val="24"/>
        </w:rPr>
        <w:t xml:space="preserve">В </w:t>
      </w:r>
      <w:r w:rsidRPr="004D33D2">
        <w:rPr>
          <w:spacing w:val="-2"/>
          <w:sz w:val="24"/>
          <w:szCs w:val="24"/>
        </w:rPr>
        <w:t xml:space="preserve">бюджет города поступило </w:t>
      </w:r>
      <w:r w:rsidR="006C4BE6" w:rsidRPr="006C4BE6">
        <w:rPr>
          <w:spacing w:val="-2"/>
          <w:sz w:val="24"/>
          <w:szCs w:val="24"/>
        </w:rPr>
        <w:t xml:space="preserve">566 </w:t>
      </w:r>
      <w:r w:rsidRPr="004D33D2">
        <w:rPr>
          <w:spacing w:val="-2"/>
          <w:sz w:val="24"/>
          <w:szCs w:val="24"/>
        </w:rPr>
        <w:t xml:space="preserve">млн. рублей, </w:t>
      </w:r>
      <w:r w:rsidR="00D02B86">
        <w:rPr>
          <w:spacing w:val="-2"/>
          <w:sz w:val="24"/>
          <w:szCs w:val="24"/>
        </w:rPr>
        <w:t>к 20</w:t>
      </w:r>
      <w:r w:rsidR="006C4BE6">
        <w:rPr>
          <w:spacing w:val="-2"/>
          <w:sz w:val="24"/>
          <w:szCs w:val="24"/>
        </w:rPr>
        <w:t>20</w:t>
      </w:r>
      <w:r w:rsidR="00D02B86">
        <w:rPr>
          <w:spacing w:val="-2"/>
          <w:sz w:val="24"/>
          <w:szCs w:val="24"/>
        </w:rPr>
        <w:t xml:space="preserve"> году – </w:t>
      </w:r>
      <w:r w:rsidR="006C4BE6">
        <w:rPr>
          <w:spacing w:val="-2"/>
          <w:sz w:val="24"/>
          <w:szCs w:val="24"/>
        </w:rPr>
        <w:t>113,3</w:t>
      </w:r>
      <w:r w:rsidRPr="006C4BE6">
        <w:rPr>
          <w:spacing w:val="-2"/>
          <w:sz w:val="24"/>
          <w:szCs w:val="24"/>
        </w:rPr>
        <w:t>%</w:t>
      </w:r>
      <w:r w:rsidRPr="00F401E7">
        <w:rPr>
          <w:spacing w:val="-2"/>
          <w:sz w:val="24"/>
          <w:szCs w:val="24"/>
        </w:rPr>
        <w:t xml:space="preserve">. Годовой план по доходам бюджета выполнен на </w:t>
      </w:r>
      <w:r w:rsidR="002D20BB">
        <w:rPr>
          <w:spacing w:val="-2"/>
          <w:sz w:val="24"/>
          <w:szCs w:val="24"/>
        </w:rPr>
        <w:t>3</w:t>
      </w:r>
      <w:r>
        <w:rPr>
          <w:spacing w:val="-2"/>
          <w:sz w:val="24"/>
          <w:szCs w:val="24"/>
        </w:rPr>
        <w:t>,</w:t>
      </w:r>
      <w:r w:rsidR="006C4BE6">
        <w:rPr>
          <w:spacing w:val="-2"/>
          <w:sz w:val="24"/>
          <w:szCs w:val="24"/>
        </w:rPr>
        <w:t>6</w:t>
      </w:r>
      <w:r w:rsidRPr="006C4BE6">
        <w:rPr>
          <w:spacing w:val="-2"/>
          <w:sz w:val="24"/>
          <w:szCs w:val="24"/>
        </w:rPr>
        <w:t>%</w:t>
      </w:r>
      <w:r w:rsidRPr="00F401E7">
        <w:rPr>
          <w:spacing w:val="-2"/>
          <w:sz w:val="24"/>
          <w:szCs w:val="24"/>
        </w:rPr>
        <w:t xml:space="preserve">. Объём поступлений налоговых и неналоговых доходов составил </w:t>
      </w:r>
      <w:r w:rsidR="006C4BE6">
        <w:rPr>
          <w:spacing w:val="-2"/>
          <w:sz w:val="24"/>
          <w:szCs w:val="24"/>
        </w:rPr>
        <w:br/>
        <w:t>394,1</w:t>
      </w:r>
      <w:r w:rsidRPr="00F401E7">
        <w:rPr>
          <w:spacing w:val="-2"/>
          <w:sz w:val="24"/>
          <w:szCs w:val="24"/>
        </w:rPr>
        <w:t xml:space="preserve"> млн. рублей (</w:t>
      </w:r>
      <w:r w:rsidR="006C4BE6">
        <w:rPr>
          <w:spacing w:val="-2"/>
          <w:sz w:val="24"/>
          <w:szCs w:val="24"/>
        </w:rPr>
        <w:t>98,1</w:t>
      </w:r>
      <w:r w:rsidRPr="005C4E82">
        <w:rPr>
          <w:rFonts w:eastAsia="Times New Roman"/>
          <w:color w:val="000000"/>
          <w:spacing w:val="-4"/>
          <w:sz w:val="24"/>
          <w:szCs w:val="24"/>
          <w:lang w:eastAsia="ru-RU"/>
        </w:rPr>
        <w:t>%</w:t>
      </w:r>
      <w:r w:rsidR="00F904F4">
        <w:rPr>
          <w:rFonts w:eastAsia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F401E7">
        <w:rPr>
          <w:spacing w:val="-2"/>
          <w:sz w:val="24"/>
          <w:szCs w:val="24"/>
        </w:rPr>
        <w:t>к январю 20</w:t>
      </w:r>
      <w:r w:rsidR="006C4BE6">
        <w:rPr>
          <w:spacing w:val="-2"/>
          <w:sz w:val="24"/>
          <w:szCs w:val="24"/>
        </w:rPr>
        <w:t>20</w:t>
      </w:r>
      <w:r w:rsidRPr="00F401E7">
        <w:rPr>
          <w:spacing w:val="-2"/>
          <w:sz w:val="24"/>
          <w:szCs w:val="24"/>
        </w:rPr>
        <w:t xml:space="preserve"> года) или </w:t>
      </w:r>
      <w:r w:rsidR="002D20BB">
        <w:rPr>
          <w:spacing w:val="-2"/>
          <w:sz w:val="24"/>
          <w:szCs w:val="24"/>
        </w:rPr>
        <w:t>5,4</w:t>
      </w:r>
      <w:r w:rsidRPr="005C4E82">
        <w:rPr>
          <w:sz w:val="24"/>
          <w:szCs w:val="24"/>
        </w:rPr>
        <w:t>%</w:t>
      </w:r>
      <w:r w:rsidRPr="00F401E7">
        <w:rPr>
          <w:spacing w:val="-2"/>
          <w:sz w:val="24"/>
          <w:szCs w:val="24"/>
        </w:rPr>
        <w:t xml:space="preserve"> от плана на год. </w:t>
      </w:r>
    </w:p>
    <w:p w:rsidR="006E7274" w:rsidRPr="006E7274" w:rsidRDefault="006E7274" w:rsidP="00205239">
      <w:pPr>
        <w:ind w:firstLine="709"/>
        <w:jc w:val="both"/>
        <w:rPr>
          <w:spacing w:val="-2"/>
          <w:sz w:val="6"/>
          <w:szCs w:val="6"/>
        </w:rPr>
      </w:pPr>
    </w:p>
    <w:p w:rsidR="00E9790D" w:rsidRDefault="00E9790D" w:rsidP="00E9790D">
      <w:pPr>
        <w:tabs>
          <w:tab w:val="left" w:pos="1512"/>
        </w:tabs>
        <w:ind w:right="-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Структ</w:t>
      </w:r>
      <w:r w:rsidR="00CF0239">
        <w:rPr>
          <w:sz w:val="24"/>
          <w:szCs w:val="24"/>
        </w:rPr>
        <w:t xml:space="preserve">ура доходов бюджета города </w:t>
      </w:r>
      <w:r w:rsidR="006E7274">
        <w:rPr>
          <w:sz w:val="24"/>
          <w:szCs w:val="24"/>
        </w:rPr>
        <w:t>(млн. рублей)</w:t>
      </w:r>
    </w:p>
    <w:p w:rsidR="001C0780" w:rsidRPr="001C0780" w:rsidRDefault="00D3087C" w:rsidP="00E9790D">
      <w:pPr>
        <w:tabs>
          <w:tab w:val="left" w:pos="1512"/>
        </w:tabs>
        <w:ind w:right="-1" w:firstLine="709"/>
        <w:jc w:val="both"/>
        <w:rPr>
          <w:sz w:val="6"/>
          <w:szCs w:val="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09665" cy="771525"/>
            <wp:effectExtent l="0" t="0" r="0" b="0"/>
            <wp:docPr id="5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9790D" w:rsidRDefault="00E9790D" w:rsidP="00E9790D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объеме </w:t>
      </w:r>
      <w:r w:rsidR="006C4BE6">
        <w:rPr>
          <w:sz w:val="24"/>
          <w:szCs w:val="24"/>
        </w:rPr>
        <w:t>401,4</w:t>
      </w:r>
      <w:r w:rsidR="00F904F4">
        <w:rPr>
          <w:sz w:val="24"/>
          <w:szCs w:val="24"/>
        </w:rPr>
        <w:t xml:space="preserve"> </w:t>
      </w:r>
      <w:r>
        <w:rPr>
          <w:sz w:val="24"/>
          <w:szCs w:val="24"/>
        </w:rPr>
        <w:t>млн. </w:t>
      </w:r>
      <w:r w:rsidRPr="000F3202">
        <w:rPr>
          <w:sz w:val="24"/>
          <w:szCs w:val="24"/>
        </w:rPr>
        <w:t xml:space="preserve">рублей, </w:t>
      </w:r>
      <w:r w:rsidR="003757E3">
        <w:rPr>
          <w:sz w:val="24"/>
          <w:szCs w:val="24"/>
        </w:rPr>
        <w:t xml:space="preserve">к </w:t>
      </w:r>
      <w:r w:rsidR="006C4BE6">
        <w:rPr>
          <w:sz w:val="24"/>
          <w:szCs w:val="24"/>
        </w:rPr>
        <w:t>2020</w:t>
      </w:r>
      <w:r w:rsidR="00531590">
        <w:rPr>
          <w:sz w:val="24"/>
          <w:szCs w:val="24"/>
        </w:rPr>
        <w:t xml:space="preserve"> году</w:t>
      </w:r>
      <w:r w:rsidR="00B23E33">
        <w:rPr>
          <w:sz w:val="24"/>
          <w:szCs w:val="24"/>
        </w:rPr>
        <w:t xml:space="preserve"> – </w:t>
      </w:r>
      <w:r w:rsidR="006C4BE6">
        <w:rPr>
          <w:sz w:val="24"/>
          <w:szCs w:val="24"/>
        </w:rPr>
        <w:t>105,1</w:t>
      </w:r>
      <w:r w:rsidRPr="000F3202">
        <w:rPr>
          <w:sz w:val="24"/>
          <w:szCs w:val="24"/>
        </w:rPr>
        <w:t xml:space="preserve">%. Расходы бюджета за отчетный период составили </w:t>
      </w:r>
      <w:r w:rsidR="006A0E02">
        <w:rPr>
          <w:sz w:val="24"/>
          <w:szCs w:val="24"/>
        </w:rPr>
        <w:t>2,</w:t>
      </w:r>
      <w:r w:rsidR="006C4BE6">
        <w:rPr>
          <w:sz w:val="24"/>
          <w:szCs w:val="24"/>
        </w:rPr>
        <w:t>4</w:t>
      </w:r>
      <w:r w:rsidR="00630182" w:rsidRPr="00DB27B0">
        <w:rPr>
          <w:spacing w:val="-4"/>
          <w:sz w:val="24"/>
          <w:szCs w:val="24"/>
        </w:rPr>
        <w:t>%</w:t>
      </w:r>
      <w:r w:rsidRPr="000F3202">
        <w:rPr>
          <w:sz w:val="24"/>
          <w:szCs w:val="24"/>
        </w:rPr>
        <w:t xml:space="preserve"> годовых назначений.</w:t>
      </w:r>
    </w:p>
    <w:p w:rsidR="00E5193A" w:rsidRPr="00607504" w:rsidRDefault="00893824" w:rsidP="00C24023">
      <w:pPr>
        <w:tabs>
          <w:tab w:val="left" w:pos="1512"/>
        </w:tabs>
        <w:jc w:val="center"/>
        <w:rPr>
          <w:b/>
          <w:sz w:val="24"/>
          <w:szCs w:val="24"/>
        </w:rPr>
      </w:pPr>
      <w:r w:rsidRPr="00607504">
        <w:rPr>
          <w:b/>
          <w:sz w:val="24"/>
          <w:szCs w:val="24"/>
        </w:rPr>
        <w:lastRenderedPageBreak/>
        <w:t>Бюджетные и</w:t>
      </w:r>
      <w:r w:rsidR="004A317D" w:rsidRPr="00607504">
        <w:rPr>
          <w:b/>
          <w:sz w:val="24"/>
          <w:szCs w:val="24"/>
        </w:rPr>
        <w:t xml:space="preserve">нвестиции </w:t>
      </w:r>
    </w:p>
    <w:p w:rsidR="006C4BE6" w:rsidRPr="006C4BE6" w:rsidRDefault="00FC24B0" w:rsidP="006C4BE6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607504">
        <w:rPr>
          <w:sz w:val="24"/>
          <w:szCs w:val="24"/>
        </w:rPr>
        <w:t>Н</w:t>
      </w:r>
      <w:r w:rsidR="00B10929" w:rsidRPr="00607504">
        <w:rPr>
          <w:sz w:val="24"/>
          <w:szCs w:val="24"/>
        </w:rPr>
        <w:t xml:space="preserve">а реализацию адресной инвестиционной программы </w:t>
      </w:r>
      <w:r w:rsidR="000341B1" w:rsidRPr="003B540B">
        <w:rPr>
          <w:sz w:val="24"/>
          <w:szCs w:val="24"/>
        </w:rPr>
        <w:t xml:space="preserve">из бюджета города </w:t>
      </w:r>
      <w:r w:rsidR="006C4BE6" w:rsidRPr="006C4BE6">
        <w:rPr>
          <w:sz w:val="24"/>
          <w:szCs w:val="24"/>
        </w:rPr>
        <w:t xml:space="preserve">запланировано направить 753,4 млн. рублей. За январь 2021 года выделено 26,9 млн. рублей, это 3,6% от плана и 63,1% к объему соответствующего периода прошлого года. </w:t>
      </w:r>
    </w:p>
    <w:p w:rsidR="00A2428A" w:rsidRDefault="00A2428A" w:rsidP="00460A04">
      <w:pPr>
        <w:tabs>
          <w:tab w:val="left" w:pos="1512"/>
          <w:tab w:val="left" w:pos="7938"/>
        </w:tabs>
        <w:ind w:firstLine="709"/>
        <w:jc w:val="both"/>
        <w:rPr>
          <w:b/>
          <w:sz w:val="24"/>
          <w:szCs w:val="24"/>
        </w:rPr>
      </w:pPr>
    </w:p>
    <w:p w:rsidR="005174D0" w:rsidRPr="0057616F" w:rsidRDefault="006E7274" w:rsidP="006E7274">
      <w:pPr>
        <w:tabs>
          <w:tab w:val="left" w:pos="1512"/>
          <w:tab w:val="left" w:pos="7938"/>
        </w:tabs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Ж</w:t>
      </w:r>
      <w:r w:rsidRPr="00607504">
        <w:rPr>
          <w:b/>
          <w:sz w:val="24"/>
          <w:szCs w:val="24"/>
        </w:rPr>
        <w:t>илищное строительство</w:t>
      </w:r>
    </w:p>
    <w:p w:rsidR="00CC03B8" w:rsidRDefault="00F42ADC" w:rsidP="00CC03B8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CC03B8" w:rsidRPr="00CC03B8">
        <w:rPr>
          <w:sz w:val="24"/>
          <w:szCs w:val="24"/>
        </w:rPr>
        <w:t xml:space="preserve"> январ</w:t>
      </w:r>
      <w:r>
        <w:rPr>
          <w:sz w:val="24"/>
          <w:szCs w:val="24"/>
        </w:rPr>
        <w:t>е</w:t>
      </w:r>
      <w:r w:rsidR="006F1B05">
        <w:rPr>
          <w:sz w:val="24"/>
          <w:szCs w:val="24"/>
        </w:rPr>
        <w:t xml:space="preserve"> 202</w:t>
      </w:r>
      <w:r>
        <w:rPr>
          <w:sz w:val="24"/>
          <w:szCs w:val="24"/>
        </w:rPr>
        <w:t>1</w:t>
      </w:r>
      <w:r w:rsidR="00CC03B8" w:rsidRPr="00CC03B8">
        <w:rPr>
          <w:sz w:val="24"/>
          <w:szCs w:val="24"/>
        </w:rPr>
        <w:t xml:space="preserve"> года</w:t>
      </w:r>
      <w:r w:rsidR="00022610">
        <w:rPr>
          <w:sz w:val="24"/>
          <w:szCs w:val="24"/>
        </w:rPr>
        <w:t xml:space="preserve"> </w:t>
      </w:r>
      <w:r w:rsidR="00CC03B8" w:rsidRPr="00CC03B8">
        <w:rPr>
          <w:sz w:val="24"/>
          <w:szCs w:val="24"/>
        </w:rPr>
        <w:t>в городе</w:t>
      </w:r>
      <w:r w:rsidR="00022610">
        <w:rPr>
          <w:sz w:val="24"/>
          <w:szCs w:val="24"/>
        </w:rPr>
        <w:t xml:space="preserve"> </w:t>
      </w:r>
      <w:r w:rsidR="006F1B05">
        <w:rPr>
          <w:sz w:val="24"/>
          <w:szCs w:val="24"/>
        </w:rPr>
        <w:t>о</w:t>
      </w:r>
      <w:r w:rsidR="00CC03B8" w:rsidRPr="00CC03B8">
        <w:rPr>
          <w:sz w:val="24"/>
          <w:szCs w:val="24"/>
        </w:rPr>
        <w:t>рганизациями всех форм собственности и индивидуальными застройщиками введены в действие жилые дома общей площадью</w:t>
      </w:r>
      <w:r w:rsidR="00F904F4">
        <w:rPr>
          <w:sz w:val="24"/>
          <w:szCs w:val="24"/>
        </w:rPr>
        <w:t xml:space="preserve"> </w:t>
      </w:r>
      <w:r>
        <w:rPr>
          <w:sz w:val="24"/>
          <w:szCs w:val="24"/>
        </w:rPr>
        <w:t>8,8</w:t>
      </w:r>
      <w:r w:rsidR="006F1B05" w:rsidRPr="00C30C47">
        <w:rPr>
          <w:sz w:val="24"/>
          <w:szCs w:val="24"/>
        </w:rPr>
        <w:t xml:space="preserve"> тыс</w:t>
      </w:r>
      <w:r w:rsidR="00C30C47">
        <w:rPr>
          <w:sz w:val="24"/>
          <w:szCs w:val="24"/>
        </w:rPr>
        <w:t>.</w:t>
      </w:r>
      <w:r w:rsidR="00CC03B8" w:rsidRPr="00CC03B8">
        <w:rPr>
          <w:sz w:val="24"/>
          <w:szCs w:val="24"/>
        </w:rPr>
        <w:t>кв</w:t>
      </w:r>
      <w:proofErr w:type="gramStart"/>
      <w:r w:rsidR="00CC03B8" w:rsidRPr="00CC03B8">
        <w:rPr>
          <w:sz w:val="24"/>
          <w:szCs w:val="24"/>
        </w:rPr>
        <w:t>.м</w:t>
      </w:r>
      <w:proofErr w:type="gramEnd"/>
      <w:r w:rsidR="00CC03B8" w:rsidRPr="00CC03B8">
        <w:rPr>
          <w:sz w:val="24"/>
          <w:szCs w:val="24"/>
        </w:rPr>
        <w:t xml:space="preserve">, что составляет </w:t>
      </w:r>
      <w:r>
        <w:rPr>
          <w:sz w:val="24"/>
          <w:szCs w:val="24"/>
        </w:rPr>
        <w:t>47,8</w:t>
      </w:r>
      <w:r w:rsidR="00CC03B8">
        <w:rPr>
          <w:sz w:val="24"/>
          <w:szCs w:val="24"/>
        </w:rPr>
        <w:t>%</w:t>
      </w:r>
      <w:r w:rsidR="00CC03B8" w:rsidRPr="00CC03B8">
        <w:rPr>
          <w:sz w:val="24"/>
          <w:szCs w:val="24"/>
        </w:rPr>
        <w:t xml:space="preserve"> от общего ввода жилья по краю.</w:t>
      </w:r>
    </w:p>
    <w:p w:rsidR="001C0780" w:rsidRPr="001C0780" w:rsidRDefault="001C0780" w:rsidP="004151A2">
      <w:pPr>
        <w:tabs>
          <w:tab w:val="left" w:pos="1512"/>
          <w:tab w:val="left" w:pos="7938"/>
        </w:tabs>
        <w:ind w:right="-143" w:firstLine="709"/>
        <w:jc w:val="both"/>
        <w:rPr>
          <w:sz w:val="10"/>
          <w:szCs w:val="10"/>
        </w:rPr>
      </w:pPr>
    </w:p>
    <w:p w:rsidR="00E05CC0" w:rsidRDefault="003F326A" w:rsidP="00966FDB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7E175D">
        <w:rPr>
          <w:sz w:val="24"/>
          <w:szCs w:val="24"/>
        </w:rPr>
        <w:t>Ввод в действие общей площади жилья, тыс. кв</w:t>
      </w:r>
      <w:proofErr w:type="gramStart"/>
      <w:r w:rsidRPr="007E175D">
        <w:rPr>
          <w:sz w:val="24"/>
          <w:szCs w:val="24"/>
        </w:rPr>
        <w:t>.м</w:t>
      </w:r>
      <w:proofErr w:type="gramEnd"/>
      <w:r w:rsidRPr="007E175D">
        <w:rPr>
          <w:sz w:val="24"/>
          <w:szCs w:val="24"/>
        </w:rPr>
        <w:t>етров</w:t>
      </w:r>
    </w:p>
    <w:p w:rsidR="00A9072D" w:rsidRPr="00A9072D" w:rsidRDefault="00A9072D" w:rsidP="00966FDB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5F5F05" w:rsidRPr="00B948A0" w:rsidRDefault="00D3087C" w:rsidP="00B948A0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6726803" cy="731520"/>
            <wp:effectExtent l="0" t="0" r="0" b="0"/>
            <wp:docPr id="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010B1" w:rsidRPr="002010B1" w:rsidRDefault="002010B1" w:rsidP="00075716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16"/>
          <w:szCs w:val="16"/>
        </w:rPr>
      </w:pPr>
    </w:p>
    <w:p w:rsidR="003331B6" w:rsidRPr="00DE06D4" w:rsidRDefault="003331B6" w:rsidP="00075716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DE06D4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3331B6" w:rsidRPr="00F51F00" w:rsidRDefault="003D71D7" w:rsidP="005E7E62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DE06D4">
        <w:rPr>
          <w:sz w:val="24"/>
          <w:szCs w:val="24"/>
        </w:rPr>
        <w:t xml:space="preserve">Для обеспечения муниципальных потребностей заказчиками за отчетный период </w:t>
      </w:r>
      <w:r w:rsidR="003B5B03" w:rsidRPr="003B5B03">
        <w:rPr>
          <w:sz w:val="24"/>
          <w:szCs w:val="24"/>
        </w:rPr>
        <w:t xml:space="preserve">подано </w:t>
      </w:r>
      <w:r w:rsidR="003B5B03">
        <w:rPr>
          <w:sz w:val="24"/>
          <w:szCs w:val="24"/>
        </w:rPr>
        <w:br/>
      </w:r>
      <w:r w:rsidR="00F42ADC">
        <w:rPr>
          <w:sz w:val="24"/>
          <w:szCs w:val="24"/>
        </w:rPr>
        <w:t>216</w:t>
      </w:r>
      <w:r w:rsidR="003B5B03" w:rsidRPr="003B5B03">
        <w:rPr>
          <w:sz w:val="24"/>
          <w:szCs w:val="24"/>
        </w:rPr>
        <w:t xml:space="preserve"> заяв</w:t>
      </w:r>
      <w:r w:rsidR="00F42ADC">
        <w:rPr>
          <w:sz w:val="24"/>
          <w:szCs w:val="24"/>
        </w:rPr>
        <w:t>ок</w:t>
      </w:r>
      <w:r w:rsidR="003B5B03" w:rsidRPr="003B5B03">
        <w:rPr>
          <w:sz w:val="24"/>
          <w:szCs w:val="24"/>
        </w:rPr>
        <w:t xml:space="preserve"> </w:t>
      </w:r>
      <w:r w:rsidRPr="00DE06D4">
        <w:rPr>
          <w:sz w:val="24"/>
          <w:szCs w:val="24"/>
        </w:rPr>
        <w:t xml:space="preserve">на закупку товаров, выполнение работ и оказание услуг </w:t>
      </w:r>
      <w:r w:rsidR="003B5B03" w:rsidRPr="003B5B03">
        <w:rPr>
          <w:sz w:val="24"/>
          <w:szCs w:val="24"/>
        </w:rPr>
        <w:t xml:space="preserve">на сумму </w:t>
      </w:r>
      <w:r w:rsidR="00F42ADC">
        <w:rPr>
          <w:sz w:val="24"/>
          <w:szCs w:val="24"/>
        </w:rPr>
        <w:t>98,6</w:t>
      </w:r>
      <w:r w:rsidR="003B5B03" w:rsidRPr="003B5B03">
        <w:rPr>
          <w:sz w:val="24"/>
          <w:szCs w:val="24"/>
        </w:rPr>
        <w:t xml:space="preserve"> </w:t>
      </w:r>
      <w:r w:rsidRPr="00DE06D4">
        <w:rPr>
          <w:sz w:val="24"/>
          <w:szCs w:val="24"/>
        </w:rPr>
        <w:t>млн. рублей</w:t>
      </w:r>
      <w:r w:rsidR="003B5B03">
        <w:rPr>
          <w:sz w:val="24"/>
          <w:szCs w:val="24"/>
        </w:rPr>
        <w:t>.</w:t>
      </w:r>
    </w:p>
    <w:p w:rsidR="001C1634" w:rsidRDefault="003B5B03" w:rsidP="005E7E62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3B5B03">
        <w:rPr>
          <w:sz w:val="24"/>
          <w:szCs w:val="24"/>
        </w:rPr>
        <w:t xml:space="preserve">С начала года на сайте размещено </w:t>
      </w:r>
      <w:r w:rsidR="00F42ADC">
        <w:rPr>
          <w:sz w:val="24"/>
          <w:szCs w:val="24"/>
        </w:rPr>
        <w:t>17</w:t>
      </w:r>
      <w:r w:rsidRPr="003B5B03">
        <w:rPr>
          <w:sz w:val="24"/>
          <w:szCs w:val="24"/>
        </w:rPr>
        <w:t xml:space="preserve"> заяв</w:t>
      </w:r>
      <w:r w:rsidR="00F42ADC">
        <w:rPr>
          <w:sz w:val="24"/>
          <w:szCs w:val="24"/>
        </w:rPr>
        <w:t>ок</w:t>
      </w:r>
      <w:r w:rsidRPr="003B5B03">
        <w:rPr>
          <w:sz w:val="24"/>
          <w:szCs w:val="24"/>
        </w:rPr>
        <w:t xml:space="preserve"> на сумму </w:t>
      </w:r>
      <w:r w:rsidR="00F42ADC">
        <w:rPr>
          <w:sz w:val="24"/>
          <w:szCs w:val="24"/>
        </w:rPr>
        <w:t>13,1</w:t>
      </w:r>
      <w:r w:rsidRPr="003B5B03">
        <w:rPr>
          <w:sz w:val="24"/>
          <w:szCs w:val="24"/>
        </w:rPr>
        <w:t xml:space="preserve"> млн.</w:t>
      </w:r>
      <w:r w:rsidR="00F904F4">
        <w:rPr>
          <w:sz w:val="24"/>
          <w:szCs w:val="24"/>
        </w:rPr>
        <w:t xml:space="preserve"> </w:t>
      </w:r>
      <w:r w:rsidRPr="003B5B03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Pr="003B5B03">
        <w:rPr>
          <w:sz w:val="24"/>
          <w:szCs w:val="24"/>
        </w:rPr>
        <w:t xml:space="preserve">. </w:t>
      </w:r>
    </w:p>
    <w:p w:rsidR="002010B1" w:rsidRPr="002010B1" w:rsidRDefault="002010B1" w:rsidP="003B5B03">
      <w:pPr>
        <w:tabs>
          <w:tab w:val="left" w:pos="1512"/>
        </w:tabs>
        <w:ind w:right="-143" w:firstLine="709"/>
        <w:jc w:val="both"/>
        <w:rPr>
          <w:sz w:val="16"/>
          <w:szCs w:val="16"/>
        </w:rPr>
      </w:pPr>
    </w:p>
    <w:p w:rsidR="001C1634" w:rsidRPr="001A7564" w:rsidRDefault="001C1634" w:rsidP="001C1634">
      <w:pPr>
        <w:tabs>
          <w:tab w:val="left" w:pos="1512"/>
        </w:tabs>
        <w:ind w:right="-143" w:firstLine="709"/>
        <w:jc w:val="center"/>
        <w:rPr>
          <w:b/>
          <w:sz w:val="24"/>
          <w:szCs w:val="24"/>
        </w:rPr>
      </w:pPr>
      <w:r w:rsidRPr="001A7564">
        <w:rPr>
          <w:b/>
          <w:sz w:val="24"/>
          <w:szCs w:val="24"/>
        </w:rPr>
        <w:t>Естественное движение населения</w:t>
      </w:r>
    </w:p>
    <w:p w:rsidR="001C1634" w:rsidRDefault="001C1634" w:rsidP="005E7E62">
      <w:pPr>
        <w:pStyle w:val="3"/>
        <w:tabs>
          <w:tab w:val="left" w:pos="1418"/>
          <w:tab w:val="left" w:pos="1512"/>
        </w:tabs>
        <w:spacing w:after="0"/>
        <w:ind w:left="0" w:right="-1" w:firstLine="709"/>
        <w:jc w:val="both"/>
        <w:rPr>
          <w:sz w:val="24"/>
          <w:szCs w:val="24"/>
        </w:rPr>
      </w:pPr>
      <w:r w:rsidRPr="001A7564">
        <w:rPr>
          <w:sz w:val="24"/>
          <w:szCs w:val="24"/>
        </w:rPr>
        <w:t xml:space="preserve">В городе родилось </w:t>
      </w:r>
      <w:r w:rsidR="00F42ADC" w:rsidRPr="00F42ADC">
        <w:rPr>
          <w:sz w:val="24"/>
          <w:szCs w:val="24"/>
        </w:rPr>
        <w:t>6460</w:t>
      </w:r>
      <w:r w:rsidRPr="001A7564">
        <w:rPr>
          <w:sz w:val="24"/>
          <w:szCs w:val="24"/>
        </w:rPr>
        <w:t xml:space="preserve"> человек (за январь</w:t>
      </w:r>
      <w:r w:rsidR="00F42ADC">
        <w:rPr>
          <w:sz w:val="24"/>
          <w:szCs w:val="24"/>
        </w:rPr>
        <w:t>-декабрь</w:t>
      </w:r>
      <w:r w:rsidRPr="001A7564">
        <w:rPr>
          <w:sz w:val="24"/>
          <w:szCs w:val="24"/>
        </w:rPr>
        <w:t xml:space="preserve"> 20</w:t>
      </w:r>
      <w:r w:rsidR="00F42ADC">
        <w:rPr>
          <w:sz w:val="24"/>
          <w:szCs w:val="24"/>
        </w:rPr>
        <w:t>19</w:t>
      </w:r>
      <w:r w:rsidRPr="001A7564">
        <w:rPr>
          <w:sz w:val="24"/>
          <w:szCs w:val="24"/>
        </w:rPr>
        <w:t xml:space="preserve"> года – </w:t>
      </w:r>
      <w:r w:rsidR="00F42ADC" w:rsidRPr="00F42ADC">
        <w:rPr>
          <w:sz w:val="24"/>
          <w:szCs w:val="24"/>
        </w:rPr>
        <w:t>6849</w:t>
      </w:r>
      <w:r w:rsidRPr="001A7564">
        <w:rPr>
          <w:sz w:val="24"/>
          <w:szCs w:val="24"/>
        </w:rPr>
        <w:t xml:space="preserve"> человек), умерло </w:t>
      </w:r>
      <w:r w:rsidR="00F42ADC">
        <w:rPr>
          <w:sz w:val="24"/>
          <w:szCs w:val="24"/>
        </w:rPr>
        <w:br/>
      </w:r>
      <w:r w:rsidR="00F42ADC" w:rsidRPr="00F42ADC">
        <w:rPr>
          <w:sz w:val="24"/>
          <w:szCs w:val="24"/>
        </w:rPr>
        <w:t>10441</w:t>
      </w:r>
      <w:r w:rsidRPr="001A7564">
        <w:rPr>
          <w:sz w:val="24"/>
          <w:szCs w:val="24"/>
        </w:rPr>
        <w:t xml:space="preserve"> человек (</w:t>
      </w:r>
      <w:r w:rsidR="00F42ADC" w:rsidRPr="00F42ADC">
        <w:rPr>
          <w:sz w:val="24"/>
          <w:szCs w:val="24"/>
        </w:rPr>
        <w:t>7971</w:t>
      </w:r>
      <w:r w:rsidRPr="001A7564">
        <w:rPr>
          <w:sz w:val="24"/>
          <w:szCs w:val="24"/>
        </w:rPr>
        <w:t xml:space="preserve"> человек соответственно), естественная убыль населения составила </w:t>
      </w:r>
      <w:r w:rsidR="00F42ADC" w:rsidRPr="00F42ADC">
        <w:rPr>
          <w:sz w:val="24"/>
          <w:szCs w:val="24"/>
        </w:rPr>
        <w:t>3981</w:t>
      </w:r>
      <w:r w:rsidRPr="001A7564">
        <w:rPr>
          <w:sz w:val="24"/>
          <w:szCs w:val="24"/>
        </w:rPr>
        <w:t xml:space="preserve"> человек (за январь</w:t>
      </w:r>
      <w:r w:rsidR="00F42ADC">
        <w:rPr>
          <w:sz w:val="24"/>
          <w:szCs w:val="24"/>
        </w:rPr>
        <w:t>-декабрь</w:t>
      </w:r>
      <w:r w:rsidRPr="001A7564">
        <w:rPr>
          <w:sz w:val="24"/>
          <w:szCs w:val="24"/>
        </w:rPr>
        <w:t xml:space="preserve"> 20</w:t>
      </w:r>
      <w:r w:rsidR="00F42ADC">
        <w:rPr>
          <w:sz w:val="24"/>
          <w:szCs w:val="24"/>
        </w:rPr>
        <w:t>19</w:t>
      </w:r>
      <w:r w:rsidRPr="001A7564">
        <w:rPr>
          <w:sz w:val="24"/>
          <w:szCs w:val="24"/>
        </w:rPr>
        <w:t xml:space="preserve"> года – </w:t>
      </w:r>
      <w:r>
        <w:rPr>
          <w:sz w:val="24"/>
          <w:szCs w:val="24"/>
        </w:rPr>
        <w:t>убыль</w:t>
      </w:r>
      <w:r w:rsidR="00F42ADC">
        <w:rPr>
          <w:sz w:val="24"/>
          <w:szCs w:val="24"/>
        </w:rPr>
        <w:t xml:space="preserve"> </w:t>
      </w:r>
      <w:r w:rsidR="00F42ADC" w:rsidRPr="00F42ADC">
        <w:rPr>
          <w:sz w:val="24"/>
          <w:szCs w:val="24"/>
        </w:rPr>
        <w:t>1122</w:t>
      </w:r>
      <w:r w:rsidRPr="001A7564">
        <w:rPr>
          <w:sz w:val="24"/>
          <w:szCs w:val="24"/>
        </w:rPr>
        <w:t xml:space="preserve"> человек</w:t>
      </w:r>
      <w:r w:rsidR="00E06F52">
        <w:rPr>
          <w:sz w:val="24"/>
          <w:szCs w:val="24"/>
        </w:rPr>
        <w:t>а</w:t>
      </w:r>
      <w:r w:rsidRPr="001A7564">
        <w:rPr>
          <w:sz w:val="24"/>
          <w:szCs w:val="24"/>
        </w:rPr>
        <w:t xml:space="preserve">). </w:t>
      </w:r>
    </w:p>
    <w:p w:rsidR="001C1634" w:rsidRPr="00845EB1" w:rsidRDefault="001C1634" w:rsidP="001C1634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10"/>
          <w:szCs w:val="10"/>
        </w:rPr>
      </w:pPr>
    </w:p>
    <w:p w:rsidR="001C1634" w:rsidRPr="001A7564" w:rsidRDefault="001C1634" w:rsidP="001C1634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1A7564">
        <w:rPr>
          <w:sz w:val="24"/>
          <w:szCs w:val="24"/>
        </w:rPr>
        <w:t>Коэффициенты рождаемости и смертности на 1000 человек населения, промилле</w:t>
      </w:r>
    </w:p>
    <w:p w:rsidR="001C1634" w:rsidRPr="005921D8" w:rsidRDefault="00D3087C" w:rsidP="001C1634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34810" cy="1025525"/>
            <wp:effectExtent l="0" t="0" r="0" b="0"/>
            <wp:docPr id="3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A29B1" w:rsidRPr="002A29B1" w:rsidRDefault="002A29B1" w:rsidP="001C1634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</w:rPr>
      </w:pPr>
    </w:p>
    <w:p w:rsidR="001C1634" w:rsidRDefault="001C1634" w:rsidP="001C1634">
      <w:pPr>
        <w:pStyle w:val="ab"/>
        <w:tabs>
          <w:tab w:val="left" w:pos="1512"/>
        </w:tabs>
        <w:ind w:firstLine="709"/>
        <w:jc w:val="both"/>
        <w:rPr>
          <w:bCs/>
        </w:rPr>
      </w:pPr>
      <w:r w:rsidRPr="00FC3259">
        <w:rPr>
          <w:bCs/>
        </w:rPr>
        <w:t xml:space="preserve">За </w:t>
      </w:r>
      <w:r w:rsidR="00D91F2A">
        <w:rPr>
          <w:bCs/>
        </w:rPr>
        <w:t>январь</w:t>
      </w:r>
      <w:r w:rsidR="00AB4108">
        <w:rPr>
          <w:bCs/>
        </w:rPr>
        <w:t>-декабрь</w:t>
      </w:r>
      <w:r w:rsidR="00D91F2A">
        <w:rPr>
          <w:bCs/>
        </w:rPr>
        <w:t xml:space="preserve"> 2020</w:t>
      </w:r>
      <w:r w:rsidR="00533338">
        <w:rPr>
          <w:bCs/>
        </w:rPr>
        <w:t xml:space="preserve"> год</w:t>
      </w:r>
      <w:r w:rsidR="00D91F2A">
        <w:rPr>
          <w:bCs/>
        </w:rPr>
        <w:t>а</w:t>
      </w:r>
      <w:r w:rsidRPr="00FC3259">
        <w:rPr>
          <w:bCs/>
        </w:rPr>
        <w:t xml:space="preserve"> в город прибыло </w:t>
      </w:r>
      <w:r w:rsidR="00AB4108">
        <w:rPr>
          <w:bCs/>
        </w:rPr>
        <w:t>18219</w:t>
      </w:r>
      <w:r w:rsidRPr="00FC3259">
        <w:rPr>
          <w:bCs/>
        </w:rPr>
        <w:t xml:space="preserve"> человек (в 201</w:t>
      </w:r>
      <w:r w:rsidR="00D91F2A">
        <w:rPr>
          <w:bCs/>
        </w:rPr>
        <w:t>9</w:t>
      </w:r>
      <w:r w:rsidRPr="00FC3259">
        <w:rPr>
          <w:bCs/>
        </w:rPr>
        <w:t xml:space="preserve"> году – </w:t>
      </w:r>
      <w:r w:rsidR="00AB4108" w:rsidRPr="00AB4108">
        <w:rPr>
          <w:bCs/>
        </w:rPr>
        <w:t>24494</w:t>
      </w:r>
      <w:r w:rsidR="00533338" w:rsidRPr="000A457B">
        <w:rPr>
          <w:bCs/>
        </w:rPr>
        <w:t xml:space="preserve"> </w:t>
      </w:r>
      <w:r w:rsidRPr="00FC3259">
        <w:rPr>
          <w:bCs/>
        </w:rPr>
        <w:t>человек</w:t>
      </w:r>
      <w:r w:rsidR="00AB4108">
        <w:rPr>
          <w:bCs/>
        </w:rPr>
        <w:t>а</w:t>
      </w:r>
      <w:r w:rsidRPr="00FC3259">
        <w:rPr>
          <w:bCs/>
        </w:rPr>
        <w:t xml:space="preserve">), выбыло </w:t>
      </w:r>
      <w:r w:rsidR="00AB4108">
        <w:rPr>
          <w:bCs/>
        </w:rPr>
        <w:t>15528</w:t>
      </w:r>
      <w:r w:rsidRPr="00FC3259">
        <w:rPr>
          <w:bCs/>
        </w:rPr>
        <w:t xml:space="preserve"> человек (</w:t>
      </w:r>
      <w:r w:rsidR="00AB4108" w:rsidRPr="00AB4108">
        <w:rPr>
          <w:bCs/>
        </w:rPr>
        <w:t>23144</w:t>
      </w:r>
      <w:r w:rsidRPr="00FC3259">
        <w:rPr>
          <w:bCs/>
        </w:rPr>
        <w:t xml:space="preserve"> человек</w:t>
      </w:r>
      <w:r w:rsidR="00AB4108">
        <w:rPr>
          <w:bCs/>
        </w:rPr>
        <w:t>а</w:t>
      </w:r>
      <w:r w:rsidRPr="00FC3259">
        <w:rPr>
          <w:bCs/>
        </w:rPr>
        <w:t xml:space="preserve"> соответственно). Миграционн</w:t>
      </w:r>
      <w:r w:rsidR="00AB4108">
        <w:rPr>
          <w:bCs/>
        </w:rPr>
        <w:t>ый</w:t>
      </w:r>
      <w:r w:rsidRPr="00FC3259">
        <w:rPr>
          <w:bCs/>
        </w:rPr>
        <w:t xml:space="preserve"> </w:t>
      </w:r>
      <w:r w:rsidR="00AB4108">
        <w:rPr>
          <w:bCs/>
        </w:rPr>
        <w:t>прирост</w:t>
      </w:r>
      <w:r w:rsidRPr="00FC3259">
        <w:rPr>
          <w:bCs/>
        </w:rPr>
        <w:t xml:space="preserve"> составил </w:t>
      </w:r>
      <w:r w:rsidR="00AB4108">
        <w:rPr>
          <w:bCs/>
        </w:rPr>
        <w:br/>
        <w:t>2691</w:t>
      </w:r>
      <w:r w:rsidRPr="00FC3259">
        <w:rPr>
          <w:bCs/>
        </w:rPr>
        <w:t xml:space="preserve"> человек (</w:t>
      </w:r>
      <w:r w:rsidR="00D91F2A">
        <w:rPr>
          <w:bCs/>
        </w:rPr>
        <w:t>за январь</w:t>
      </w:r>
      <w:r w:rsidR="00AB4108">
        <w:rPr>
          <w:bCs/>
        </w:rPr>
        <w:t>-декабрь</w:t>
      </w:r>
      <w:r w:rsidR="00D91F2A">
        <w:rPr>
          <w:bCs/>
        </w:rPr>
        <w:t xml:space="preserve"> 2019 года </w:t>
      </w:r>
      <w:r w:rsidR="00E06F52">
        <w:rPr>
          <w:bCs/>
        </w:rPr>
        <w:t xml:space="preserve">– </w:t>
      </w:r>
      <w:r w:rsidR="00AB4108">
        <w:rPr>
          <w:bCs/>
        </w:rPr>
        <w:t>1350</w:t>
      </w:r>
      <w:r w:rsidRPr="00FC3259">
        <w:rPr>
          <w:bCs/>
        </w:rPr>
        <w:t xml:space="preserve"> человек).</w:t>
      </w:r>
    </w:p>
    <w:p w:rsidR="002A29B1" w:rsidRPr="002010B1" w:rsidRDefault="002A29B1" w:rsidP="000A457B">
      <w:pPr>
        <w:pStyle w:val="ab"/>
        <w:tabs>
          <w:tab w:val="left" w:pos="1512"/>
        </w:tabs>
        <w:ind w:firstLine="709"/>
        <w:jc w:val="both"/>
        <w:rPr>
          <w:bCs/>
          <w:sz w:val="16"/>
          <w:szCs w:val="16"/>
        </w:rPr>
      </w:pPr>
    </w:p>
    <w:p w:rsidR="00EF6DDF" w:rsidRPr="007E175D" w:rsidRDefault="00986B45" w:rsidP="004151A2">
      <w:pPr>
        <w:pStyle w:val="ab"/>
        <w:tabs>
          <w:tab w:val="left" w:pos="1512"/>
        </w:tabs>
        <w:ind w:right="-143"/>
        <w:jc w:val="center"/>
        <w:rPr>
          <w:b/>
          <w:bCs/>
        </w:rPr>
      </w:pPr>
      <w:r w:rsidRPr="007E175D">
        <w:rPr>
          <w:b/>
          <w:bCs/>
        </w:rPr>
        <w:t>Доходы</w:t>
      </w:r>
      <w:r w:rsidR="004A317D" w:rsidRPr="007E175D">
        <w:rPr>
          <w:b/>
          <w:bCs/>
        </w:rPr>
        <w:t xml:space="preserve"> населения</w:t>
      </w:r>
    </w:p>
    <w:p w:rsidR="00A2428A" w:rsidRPr="00BB4F4A" w:rsidRDefault="00A2428A" w:rsidP="00A2428A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BB4F4A">
        <w:rPr>
          <w:sz w:val="24"/>
          <w:szCs w:val="24"/>
        </w:rPr>
        <w:t>Заработная плата по крупным и средним организациям за январь-</w:t>
      </w:r>
      <w:r w:rsidR="00AB4108" w:rsidRPr="00BB4F4A">
        <w:rPr>
          <w:sz w:val="24"/>
          <w:szCs w:val="24"/>
        </w:rPr>
        <w:t>декабрь</w:t>
      </w:r>
      <w:r w:rsidRPr="00BB4F4A">
        <w:rPr>
          <w:sz w:val="24"/>
          <w:szCs w:val="24"/>
        </w:rPr>
        <w:t xml:space="preserve"> 2020 года увеличилась на 7,</w:t>
      </w:r>
      <w:r w:rsidR="00E96A4F" w:rsidRPr="00BB4F4A">
        <w:rPr>
          <w:sz w:val="24"/>
          <w:szCs w:val="24"/>
        </w:rPr>
        <w:t>5</w:t>
      </w:r>
      <w:r w:rsidRPr="00BB4F4A">
        <w:rPr>
          <w:sz w:val="24"/>
          <w:szCs w:val="24"/>
        </w:rPr>
        <w:t xml:space="preserve">% и составила </w:t>
      </w:r>
      <w:r w:rsidR="00E96A4F" w:rsidRPr="00BB4F4A">
        <w:rPr>
          <w:sz w:val="24"/>
          <w:szCs w:val="24"/>
        </w:rPr>
        <w:t>40</w:t>
      </w:r>
      <w:r w:rsidR="00BB4F4A">
        <w:rPr>
          <w:sz w:val="24"/>
          <w:szCs w:val="24"/>
        </w:rPr>
        <w:t xml:space="preserve"> </w:t>
      </w:r>
      <w:r w:rsidR="00E96A4F" w:rsidRPr="00BB4F4A">
        <w:rPr>
          <w:sz w:val="24"/>
          <w:szCs w:val="24"/>
        </w:rPr>
        <w:t>745</w:t>
      </w:r>
      <w:r w:rsidRPr="00BB4F4A">
        <w:rPr>
          <w:sz w:val="24"/>
          <w:szCs w:val="24"/>
        </w:rPr>
        <w:t xml:space="preserve"> рубл</w:t>
      </w:r>
      <w:r w:rsidR="00E96A4F" w:rsidRPr="00BB4F4A">
        <w:rPr>
          <w:sz w:val="24"/>
          <w:szCs w:val="24"/>
        </w:rPr>
        <w:t>ей</w:t>
      </w:r>
      <w:r w:rsidRPr="00BB4F4A">
        <w:rPr>
          <w:sz w:val="24"/>
          <w:szCs w:val="24"/>
        </w:rPr>
        <w:t>.</w:t>
      </w:r>
    </w:p>
    <w:p w:rsidR="00A2428A" w:rsidRPr="0087116E" w:rsidRDefault="00A2428A" w:rsidP="00A2428A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BB4F4A">
        <w:rPr>
          <w:sz w:val="24"/>
          <w:szCs w:val="24"/>
        </w:rPr>
        <w:t xml:space="preserve">Наибольший </w:t>
      </w:r>
      <w:proofErr w:type="gramStart"/>
      <w:r w:rsidRPr="00BB4F4A">
        <w:rPr>
          <w:sz w:val="24"/>
          <w:szCs w:val="24"/>
        </w:rPr>
        <w:t>размер оплаты труда</w:t>
      </w:r>
      <w:proofErr w:type="gramEnd"/>
      <w:r w:rsidRPr="00BB4F4A">
        <w:rPr>
          <w:sz w:val="24"/>
          <w:szCs w:val="24"/>
        </w:rPr>
        <w:t xml:space="preserve"> наблюдается в финансовой и страховой деятельности </w:t>
      </w:r>
      <w:r w:rsidR="00BB4F4A" w:rsidRPr="00BB4F4A">
        <w:rPr>
          <w:sz w:val="24"/>
          <w:szCs w:val="24"/>
        </w:rPr>
        <w:br/>
      </w:r>
      <w:r w:rsidRPr="00BB4F4A">
        <w:rPr>
          <w:sz w:val="24"/>
          <w:szCs w:val="24"/>
        </w:rPr>
        <w:t>(</w:t>
      </w:r>
      <w:r w:rsidR="00BB4F4A" w:rsidRPr="00BB4F4A">
        <w:rPr>
          <w:sz w:val="24"/>
          <w:szCs w:val="24"/>
        </w:rPr>
        <w:t>58</w:t>
      </w:r>
      <w:r w:rsidR="00BB4F4A" w:rsidRPr="00BB4F4A">
        <w:t> </w:t>
      </w:r>
      <w:r w:rsidR="00BB4F4A" w:rsidRPr="00BB4F4A">
        <w:rPr>
          <w:sz w:val="24"/>
          <w:szCs w:val="24"/>
        </w:rPr>
        <w:t>297</w:t>
      </w:r>
      <w:r w:rsidRPr="00BB4F4A">
        <w:rPr>
          <w:sz w:val="24"/>
          <w:szCs w:val="24"/>
        </w:rPr>
        <w:t xml:space="preserve"> рублей), </w:t>
      </w:r>
      <w:r w:rsidR="00BB4F4A" w:rsidRPr="00BB4F4A">
        <w:rPr>
          <w:sz w:val="24"/>
          <w:szCs w:val="24"/>
        </w:rPr>
        <w:t>в государственном управлении и обеспечении военной безопасности; социальном обеспечении (51</w:t>
      </w:r>
      <w:r w:rsidR="00BB4F4A">
        <w:rPr>
          <w:sz w:val="24"/>
          <w:szCs w:val="24"/>
        </w:rPr>
        <w:t> </w:t>
      </w:r>
      <w:r w:rsidR="00BB4F4A" w:rsidRPr="00BB4F4A">
        <w:rPr>
          <w:sz w:val="24"/>
          <w:szCs w:val="24"/>
        </w:rPr>
        <w:t xml:space="preserve">606 рублей), </w:t>
      </w:r>
      <w:r w:rsidRPr="00BB4F4A">
        <w:rPr>
          <w:sz w:val="24"/>
          <w:szCs w:val="24"/>
        </w:rPr>
        <w:t xml:space="preserve">профессиональной, научной и технической деятельности </w:t>
      </w:r>
      <w:r w:rsidR="00BB4F4A" w:rsidRPr="00BB4F4A">
        <w:rPr>
          <w:sz w:val="24"/>
          <w:szCs w:val="24"/>
        </w:rPr>
        <w:br/>
      </w:r>
      <w:r w:rsidRPr="00BB4F4A">
        <w:rPr>
          <w:sz w:val="24"/>
          <w:szCs w:val="24"/>
        </w:rPr>
        <w:t>(</w:t>
      </w:r>
      <w:r w:rsidR="00BB4F4A" w:rsidRPr="00BB4F4A">
        <w:rPr>
          <w:sz w:val="24"/>
          <w:szCs w:val="24"/>
        </w:rPr>
        <w:t>50 918</w:t>
      </w:r>
      <w:r w:rsidRPr="00BB4F4A">
        <w:rPr>
          <w:sz w:val="24"/>
          <w:szCs w:val="24"/>
        </w:rPr>
        <w:t xml:space="preserve"> рублей), в строительстве (</w:t>
      </w:r>
      <w:r w:rsidR="00BB4F4A" w:rsidRPr="00BB4F4A">
        <w:rPr>
          <w:sz w:val="24"/>
          <w:szCs w:val="24"/>
        </w:rPr>
        <w:t>48 058</w:t>
      </w:r>
      <w:r w:rsidRPr="00BB4F4A">
        <w:rPr>
          <w:sz w:val="24"/>
          <w:szCs w:val="24"/>
        </w:rPr>
        <w:t xml:space="preserve"> рублей), обеспечении электрической энергией, газом и паром; кондиционировании воздуха (45 </w:t>
      </w:r>
      <w:r w:rsidR="00BB4F4A" w:rsidRPr="00BB4F4A">
        <w:rPr>
          <w:sz w:val="24"/>
          <w:szCs w:val="24"/>
        </w:rPr>
        <w:t>930</w:t>
      </w:r>
      <w:r w:rsidRPr="00BB4F4A">
        <w:rPr>
          <w:sz w:val="24"/>
          <w:szCs w:val="24"/>
        </w:rPr>
        <w:t xml:space="preserve"> рубл</w:t>
      </w:r>
      <w:r w:rsidR="00BB4F4A" w:rsidRPr="00BB4F4A">
        <w:rPr>
          <w:sz w:val="24"/>
          <w:szCs w:val="24"/>
        </w:rPr>
        <w:t>ей</w:t>
      </w:r>
      <w:r w:rsidRPr="00BB4F4A">
        <w:rPr>
          <w:sz w:val="24"/>
          <w:szCs w:val="24"/>
        </w:rPr>
        <w:t xml:space="preserve">). Наибольший темп роста заработной платы сложился </w:t>
      </w:r>
      <w:r w:rsidR="00BB4F4A" w:rsidRPr="00BB4F4A">
        <w:rPr>
          <w:sz w:val="24"/>
          <w:szCs w:val="24"/>
        </w:rPr>
        <w:t>в сельском, лесном хозяйстве, охоте, рыболовстве и рыбоводстве – 112,4%,</w:t>
      </w:r>
      <w:r w:rsidR="00E06F52">
        <w:rPr>
          <w:sz w:val="24"/>
          <w:szCs w:val="24"/>
        </w:rPr>
        <w:t xml:space="preserve"> </w:t>
      </w:r>
      <w:r w:rsidRPr="00BB4F4A">
        <w:rPr>
          <w:sz w:val="24"/>
          <w:szCs w:val="24"/>
        </w:rPr>
        <w:t xml:space="preserve">в деятельности в области здравоохранения и социальных услуг – </w:t>
      </w:r>
      <w:r w:rsidR="00BB4F4A" w:rsidRPr="00BB4F4A">
        <w:rPr>
          <w:sz w:val="24"/>
          <w:szCs w:val="24"/>
        </w:rPr>
        <w:t>112,2</w:t>
      </w:r>
      <w:r w:rsidRPr="00BB4F4A">
        <w:rPr>
          <w:sz w:val="24"/>
          <w:szCs w:val="24"/>
        </w:rPr>
        <w:t xml:space="preserve">%, </w:t>
      </w:r>
      <w:r w:rsidR="00BB4F4A" w:rsidRPr="00BB4F4A">
        <w:rPr>
          <w:sz w:val="24"/>
          <w:szCs w:val="24"/>
        </w:rPr>
        <w:t xml:space="preserve">по операциям </w:t>
      </w:r>
      <w:r w:rsidR="00E06F52">
        <w:rPr>
          <w:sz w:val="24"/>
          <w:szCs w:val="24"/>
        </w:rPr>
        <w:br/>
      </w:r>
      <w:r w:rsidR="00BB4F4A" w:rsidRPr="00BB4F4A">
        <w:rPr>
          <w:sz w:val="24"/>
          <w:szCs w:val="24"/>
        </w:rPr>
        <w:t>с недвижимым имуществом – 110,9%,</w:t>
      </w:r>
      <w:r w:rsidR="00E06F52">
        <w:rPr>
          <w:sz w:val="24"/>
          <w:szCs w:val="24"/>
        </w:rPr>
        <w:t xml:space="preserve"> </w:t>
      </w:r>
      <w:r w:rsidRPr="00BB4F4A">
        <w:rPr>
          <w:sz w:val="24"/>
          <w:szCs w:val="24"/>
        </w:rPr>
        <w:t xml:space="preserve">в строительстве – </w:t>
      </w:r>
      <w:r w:rsidR="00BB4F4A" w:rsidRPr="00BB4F4A">
        <w:rPr>
          <w:sz w:val="24"/>
          <w:szCs w:val="24"/>
        </w:rPr>
        <w:t>110,2</w:t>
      </w:r>
      <w:r w:rsidRPr="00BB4F4A">
        <w:rPr>
          <w:sz w:val="24"/>
          <w:szCs w:val="24"/>
        </w:rPr>
        <w:t>%, в области информации и связи – 109,</w:t>
      </w:r>
      <w:r w:rsidR="00BB4F4A" w:rsidRPr="00BB4F4A">
        <w:rPr>
          <w:sz w:val="24"/>
          <w:szCs w:val="24"/>
        </w:rPr>
        <w:t>2</w:t>
      </w:r>
      <w:r w:rsidRPr="00BB4F4A">
        <w:rPr>
          <w:sz w:val="24"/>
          <w:szCs w:val="24"/>
        </w:rPr>
        <w:t>%,</w:t>
      </w:r>
      <w:r w:rsidR="00E06F52">
        <w:rPr>
          <w:sz w:val="24"/>
          <w:szCs w:val="24"/>
        </w:rPr>
        <w:t xml:space="preserve"> в </w:t>
      </w:r>
      <w:r w:rsidRPr="00BB4F4A">
        <w:rPr>
          <w:sz w:val="24"/>
          <w:szCs w:val="24"/>
        </w:rPr>
        <w:t xml:space="preserve">образовании – </w:t>
      </w:r>
      <w:r w:rsidR="00BB4F4A" w:rsidRPr="00BB4F4A">
        <w:rPr>
          <w:sz w:val="24"/>
          <w:szCs w:val="24"/>
        </w:rPr>
        <w:t>109,2</w:t>
      </w:r>
      <w:r w:rsidRPr="00BB4F4A">
        <w:rPr>
          <w:sz w:val="24"/>
          <w:szCs w:val="24"/>
        </w:rPr>
        <w:t>%.</w:t>
      </w:r>
      <w:r w:rsidRPr="0087116E">
        <w:rPr>
          <w:sz w:val="24"/>
          <w:szCs w:val="24"/>
        </w:rPr>
        <w:t xml:space="preserve"> </w:t>
      </w:r>
    </w:p>
    <w:p w:rsidR="002A29B1" w:rsidRDefault="00C53B80" w:rsidP="005E7E62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9D33B0">
        <w:rPr>
          <w:sz w:val="24"/>
          <w:szCs w:val="24"/>
        </w:rPr>
        <w:t>П</w:t>
      </w:r>
      <w:r w:rsidR="00960142" w:rsidRPr="009D33B0">
        <w:rPr>
          <w:sz w:val="24"/>
          <w:szCs w:val="24"/>
        </w:rPr>
        <w:t xml:space="preserve">о данным </w:t>
      </w:r>
      <w:proofErr w:type="spellStart"/>
      <w:r w:rsidR="00960142" w:rsidRPr="009D33B0">
        <w:rPr>
          <w:sz w:val="24"/>
          <w:szCs w:val="24"/>
        </w:rPr>
        <w:t>Алтайкрайстата</w:t>
      </w:r>
      <w:proofErr w:type="spellEnd"/>
      <w:r w:rsidR="00960142" w:rsidRPr="009D33B0">
        <w:rPr>
          <w:sz w:val="24"/>
          <w:szCs w:val="24"/>
        </w:rPr>
        <w:t xml:space="preserve"> на </w:t>
      </w:r>
      <w:r w:rsidR="000A457B">
        <w:rPr>
          <w:sz w:val="24"/>
          <w:szCs w:val="24"/>
        </w:rPr>
        <w:t>01</w:t>
      </w:r>
      <w:r w:rsidR="00960142" w:rsidRPr="009D33B0">
        <w:rPr>
          <w:sz w:val="24"/>
          <w:szCs w:val="24"/>
        </w:rPr>
        <w:t>.</w:t>
      </w:r>
      <w:r w:rsidR="000A457B">
        <w:rPr>
          <w:sz w:val="24"/>
          <w:szCs w:val="24"/>
        </w:rPr>
        <w:t>02.202</w:t>
      </w:r>
      <w:r w:rsidR="00AB4108">
        <w:rPr>
          <w:sz w:val="24"/>
          <w:szCs w:val="24"/>
        </w:rPr>
        <w:t>1</w:t>
      </w:r>
      <w:r w:rsidR="00E07AD9">
        <w:rPr>
          <w:sz w:val="24"/>
          <w:szCs w:val="24"/>
        </w:rPr>
        <w:t xml:space="preserve"> </w:t>
      </w:r>
      <w:r w:rsidR="004D33D2">
        <w:rPr>
          <w:sz w:val="24"/>
          <w:szCs w:val="24"/>
        </w:rPr>
        <w:t>не</w:t>
      </w:r>
      <w:r w:rsidR="00E07AD9">
        <w:rPr>
          <w:sz w:val="24"/>
          <w:szCs w:val="24"/>
        </w:rPr>
        <w:t xml:space="preserve"> </w:t>
      </w:r>
      <w:r w:rsidR="004D33D2">
        <w:rPr>
          <w:sz w:val="24"/>
          <w:szCs w:val="24"/>
        </w:rPr>
        <w:t>погашен</w:t>
      </w:r>
      <w:r w:rsidR="002B0902">
        <w:rPr>
          <w:sz w:val="24"/>
          <w:szCs w:val="24"/>
        </w:rPr>
        <w:t>а</w:t>
      </w:r>
      <w:r w:rsidR="00E07AD9">
        <w:rPr>
          <w:sz w:val="24"/>
          <w:szCs w:val="24"/>
        </w:rPr>
        <w:t xml:space="preserve"> </w:t>
      </w:r>
      <w:r w:rsidRPr="009D33B0">
        <w:rPr>
          <w:sz w:val="24"/>
          <w:szCs w:val="24"/>
        </w:rPr>
        <w:t>просроченная за</w:t>
      </w:r>
      <w:r w:rsidR="00EF38AC" w:rsidRPr="009D33B0">
        <w:rPr>
          <w:sz w:val="24"/>
          <w:szCs w:val="24"/>
        </w:rPr>
        <w:t xml:space="preserve">долженность по заработной плате </w:t>
      </w:r>
      <w:r w:rsidR="00951581" w:rsidRPr="009D33B0">
        <w:rPr>
          <w:sz w:val="24"/>
          <w:szCs w:val="24"/>
        </w:rPr>
        <w:t>в размере</w:t>
      </w:r>
      <w:r w:rsidR="00892CFF">
        <w:rPr>
          <w:sz w:val="24"/>
          <w:szCs w:val="24"/>
        </w:rPr>
        <w:t xml:space="preserve"> </w:t>
      </w:r>
      <w:r w:rsidR="002A29B1">
        <w:rPr>
          <w:sz w:val="24"/>
          <w:szCs w:val="24"/>
        </w:rPr>
        <w:t>2,</w:t>
      </w:r>
      <w:r w:rsidR="00AB4108">
        <w:rPr>
          <w:sz w:val="24"/>
          <w:szCs w:val="24"/>
        </w:rPr>
        <w:t>9</w:t>
      </w:r>
      <w:r w:rsidR="00F904F4">
        <w:rPr>
          <w:sz w:val="24"/>
          <w:szCs w:val="24"/>
        </w:rPr>
        <w:t xml:space="preserve"> </w:t>
      </w:r>
      <w:r w:rsidR="00D20F40" w:rsidRPr="009D33B0">
        <w:rPr>
          <w:sz w:val="24"/>
          <w:szCs w:val="24"/>
        </w:rPr>
        <w:t xml:space="preserve">млн. </w:t>
      </w:r>
      <w:r w:rsidRPr="009D33B0">
        <w:rPr>
          <w:sz w:val="24"/>
          <w:szCs w:val="24"/>
        </w:rPr>
        <w:t>рублей</w:t>
      </w:r>
      <w:r w:rsidR="002A29B1">
        <w:rPr>
          <w:sz w:val="24"/>
          <w:szCs w:val="24"/>
        </w:rPr>
        <w:t>.</w:t>
      </w:r>
    </w:p>
    <w:p w:rsidR="003947F7" w:rsidRPr="002A3801" w:rsidRDefault="003947F7" w:rsidP="002A29B1">
      <w:pPr>
        <w:tabs>
          <w:tab w:val="left" w:pos="1512"/>
        </w:tabs>
        <w:ind w:right="-143" w:firstLine="709"/>
        <w:jc w:val="center"/>
        <w:rPr>
          <w:b/>
          <w:sz w:val="6"/>
          <w:szCs w:val="6"/>
        </w:rPr>
      </w:pPr>
    </w:p>
    <w:p w:rsidR="00771A2B" w:rsidRPr="005E7E62" w:rsidRDefault="00571D88" w:rsidP="002A29B1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5E7E62">
        <w:rPr>
          <w:sz w:val="24"/>
          <w:szCs w:val="24"/>
        </w:rPr>
        <w:t>Просроченная задолженность по заработной плате, млн. рублей</w:t>
      </w:r>
    </w:p>
    <w:p w:rsidR="006B3973" w:rsidRDefault="00D3087C" w:rsidP="00E9790D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726803" cy="644056"/>
            <wp:effectExtent l="0" t="0" r="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C2CAD" w:rsidRDefault="007C2CAD" w:rsidP="00D8586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3331B6" w:rsidRPr="0027439A" w:rsidRDefault="003331B6" w:rsidP="00D8586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27439A">
        <w:rPr>
          <w:b/>
          <w:sz w:val="23"/>
          <w:szCs w:val="23"/>
        </w:rPr>
        <w:lastRenderedPageBreak/>
        <w:t>Цены</w:t>
      </w:r>
    </w:p>
    <w:p w:rsidR="00C76FBD" w:rsidRPr="0027439A" w:rsidRDefault="003331B6" w:rsidP="0027439A">
      <w:pPr>
        <w:tabs>
          <w:tab w:val="left" w:pos="1512"/>
        </w:tabs>
        <w:spacing w:line="240" w:lineRule="exact"/>
        <w:ind w:firstLine="709"/>
        <w:jc w:val="both"/>
        <w:rPr>
          <w:sz w:val="23"/>
          <w:szCs w:val="23"/>
        </w:rPr>
      </w:pPr>
      <w:r w:rsidRPr="0027439A">
        <w:rPr>
          <w:sz w:val="23"/>
          <w:szCs w:val="23"/>
        </w:rPr>
        <w:t xml:space="preserve">В </w:t>
      </w:r>
      <w:r w:rsidR="00044BC6" w:rsidRPr="0027439A">
        <w:rPr>
          <w:sz w:val="23"/>
          <w:szCs w:val="23"/>
        </w:rPr>
        <w:t>январе</w:t>
      </w:r>
      <w:r w:rsidRPr="0027439A">
        <w:rPr>
          <w:sz w:val="23"/>
          <w:szCs w:val="23"/>
        </w:rPr>
        <w:t xml:space="preserve"> в Барнауле по сравнению с </w:t>
      </w:r>
      <w:r w:rsidR="00B43329" w:rsidRPr="0027439A">
        <w:rPr>
          <w:sz w:val="23"/>
          <w:szCs w:val="23"/>
        </w:rPr>
        <w:t xml:space="preserve">другими </w:t>
      </w:r>
      <w:r w:rsidRPr="0027439A">
        <w:rPr>
          <w:sz w:val="23"/>
          <w:szCs w:val="23"/>
        </w:rPr>
        <w:t xml:space="preserve">крупными городами Сибирского федерального округа зафиксированы </w:t>
      </w:r>
      <w:r w:rsidR="002D78CA" w:rsidRPr="0027439A">
        <w:rPr>
          <w:sz w:val="23"/>
          <w:szCs w:val="23"/>
        </w:rPr>
        <w:t>минимальные цены на</w:t>
      </w:r>
      <w:r w:rsidR="00E06F52">
        <w:rPr>
          <w:sz w:val="23"/>
          <w:szCs w:val="23"/>
        </w:rPr>
        <w:t xml:space="preserve"> 6</w:t>
      </w:r>
      <w:r w:rsidR="00892CFF">
        <w:rPr>
          <w:sz w:val="23"/>
          <w:szCs w:val="23"/>
        </w:rPr>
        <w:t xml:space="preserve"> </w:t>
      </w:r>
      <w:r w:rsidRPr="0027439A">
        <w:rPr>
          <w:sz w:val="23"/>
          <w:szCs w:val="23"/>
        </w:rPr>
        <w:t>из 24 социал</w:t>
      </w:r>
      <w:r w:rsidR="00C76FBD" w:rsidRPr="0027439A">
        <w:rPr>
          <w:sz w:val="23"/>
          <w:szCs w:val="23"/>
        </w:rPr>
        <w:t>ьно значимых продуктов питания</w:t>
      </w:r>
      <w:r w:rsidRPr="0027439A">
        <w:rPr>
          <w:sz w:val="23"/>
          <w:szCs w:val="23"/>
        </w:rPr>
        <w:t xml:space="preserve">: </w:t>
      </w:r>
    </w:p>
    <w:p w:rsidR="00F14217" w:rsidRPr="0027439A" w:rsidRDefault="00F14217" w:rsidP="0027439A">
      <w:pPr>
        <w:tabs>
          <w:tab w:val="left" w:pos="1512"/>
        </w:tabs>
        <w:ind w:right="-1" w:firstLine="709"/>
        <w:jc w:val="right"/>
        <w:rPr>
          <w:sz w:val="23"/>
          <w:szCs w:val="23"/>
        </w:rPr>
      </w:pPr>
      <w:r w:rsidRPr="0027439A">
        <w:rPr>
          <w:sz w:val="23"/>
          <w:szCs w:val="23"/>
        </w:rPr>
        <w:t>рублей</w:t>
      </w:r>
    </w:p>
    <w:tbl>
      <w:tblPr>
        <w:tblW w:w="10363" w:type="dxa"/>
        <w:tblInd w:w="93" w:type="dxa"/>
        <w:tblLayout w:type="fixed"/>
        <w:tblLook w:val="04A0"/>
      </w:tblPr>
      <w:tblGrid>
        <w:gridCol w:w="3559"/>
        <w:gridCol w:w="916"/>
        <w:gridCol w:w="966"/>
        <w:gridCol w:w="953"/>
        <w:gridCol w:w="992"/>
        <w:gridCol w:w="1000"/>
        <w:gridCol w:w="985"/>
        <w:gridCol w:w="992"/>
      </w:tblGrid>
      <w:tr w:rsidR="00F14217" w:rsidRPr="00AC1771" w:rsidTr="00F14217">
        <w:trPr>
          <w:trHeight w:val="51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F142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Кемерово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Красно-ярск</w:t>
            </w:r>
            <w:proofErr w:type="spellEnd"/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Ново-сибирск</w:t>
            </w:r>
            <w:proofErr w:type="spellEnd"/>
            <w:proofErr w:type="gramEnd"/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Томск</w:t>
            </w:r>
          </w:p>
        </w:tc>
      </w:tr>
      <w:tr w:rsidR="00FB4FDD" w:rsidRPr="00AC1771" w:rsidTr="0033143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DD" w:rsidRPr="00F14217" w:rsidRDefault="00FB4FDD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Баранина (кроме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430,61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408,90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534,52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510,02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415,92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409,89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490,07</w:t>
            </w:r>
          </w:p>
        </w:tc>
      </w:tr>
      <w:tr w:rsidR="00FB4FDD" w:rsidRPr="00AC1771" w:rsidTr="0033143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DD" w:rsidRPr="00F14217" w:rsidRDefault="00FB4FDD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Говядина (кроме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345,75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363,23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376,77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358,58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357,33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330,78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391,69</w:t>
            </w:r>
          </w:p>
        </w:tc>
      </w:tr>
      <w:tr w:rsidR="00FB4FDD" w:rsidRPr="00AC1771" w:rsidTr="0033143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DD" w:rsidRPr="00F14217" w:rsidRDefault="00FB4FDD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Свинина (кроме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269,09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297,02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289,36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307,22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286,69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254,13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296,36</w:t>
            </w:r>
          </w:p>
        </w:tc>
      </w:tr>
      <w:tr w:rsidR="00FB4FDD" w:rsidRPr="00AC1771" w:rsidTr="0033143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DD" w:rsidRPr="00F14217" w:rsidRDefault="00FB4FDD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Куры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 охлажденные и мороженые,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146,94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179,98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141,46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165,58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153,64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154,71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144,40</w:t>
            </w:r>
          </w:p>
        </w:tc>
      </w:tr>
      <w:tr w:rsidR="00FB4FDD" w:rsidRPr="00AC1771" w:rsidTr="0033143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DD" w:rsidRPr="00F14217" w:rsidRDefault="00FB4FDD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Рыба мороженая неразделанная,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171,39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194,27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177,75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200,44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168,35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159,72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162,51</w:t>
            </w:r>
          </w:p>
        </w:tc>
      </w:tr>
      <w:tr w:rsidR="00FB4FDD" w:rsidRPr="00AC1771" w:rsidTr="00F91EA7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DD" w:rsidRPr="00F14217" w:rsidRDefault="00FB4FDD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Масло подсолнечное,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515,40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646,87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567,42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644,75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607,05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546,21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482,53</w:t>
            </w:r>
          </w:p>
        </w:tc>
      </w:tr>
      <w:tr w:rsidR="00FB4FDD" w:rsidRPr="00AC1771" w:rsidTr="0033143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DD" w:rsidRPr="00F14217" w:rsidRDefault="00FB4FDD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Масло сливочное,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120,19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135,15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130,29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125,86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125,58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126,62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133,73</w:t>
            </w:r>
          </w:p>
        </w:tc>
      </w:tr>
      <w:tr w:rsidR="00FB4FDD" w:rsidRPr="00AC1771" w:rsidTr="0033143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DD" w:rsidRPr="00F14217" w:rsidRDefault="00FB4FDD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Молоко питьевое,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59,14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54,98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61,36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60,30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50,70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58,67</w:t>
            </w:r>
          </w:p>
        </w:tc>
      </w:tr>
      <w:tr w:rsidR="00FB4FDD" w:rsidRPr="00AC1771" w:rsidTr="0033143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DD" w:rsidRPr="00F14217" w:rsidRDefault="00FB4FDD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Яйца куриные, 10 шт.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64,84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69,99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67,11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72,72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72,47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72,16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70,87</w:t>
            </w:r>
          </w:p>
        </w:tc>
      </w:tr>
      <w:tr w:rsidR="00FB4FDD" w:rsidRPr="00AC1771" w:rsidTr="0033143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DD" w:rsidRPr="00F14217" w:rsidRDefault="00FB4FDD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Сахар-песок,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47,33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52,55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49,80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48,73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50,83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47,10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51,14</w:t>
            </w:r>
          </w:p>
        </w:tc>
      </w:tr>
      <w:tr w:rsidR="00FB4FDD" w:rsidRPr="00AC1771" w:rsidTr="0033143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DD" w:rsidRPr="00F14217" w:rsidRDefault="00FB4FDD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Чай черный байховый,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859,15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621,54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925,32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829,68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945,57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626,21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686,69</w:t>
            </w:r>
          </w:p>
        </w:tc>
      </w:tr>
      <w:tr w:rsidR="00FB4FDD" w:rsidRPr="00AC1771" w:rsidTr="0033143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DD" w:rsidRPr="00F14217" w:rsidRDefault="00FB4FDD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Соль поваренная пищевая,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9,47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14,72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20,07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12,18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12,66</w:t>
            </w:r>
          </w:p>
        </w:tc>
      </w:tr>
      <w:tr w:rsidR="00FB4FDD" w:rsidRPr="00AC1771" w:rsidTr="0033143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DD" w:rsidRPr="00F14217" w:rsidRDefault="00FB4FDD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Мука пшеничная,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33,93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36,05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35,62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38,34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36,66</w:t>
            </w:r>
          </w:p>
        </w:tc>
      </w:tr>
      <w:tr w:rsidR="00A967EB" w:rsidRPr="00AC1771" w:rsidTr="00A967EB">
        <w:trPr>
          <w:trHeight w:val="40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EB" w:rsidRPr="00F14217" w:rsidRDefault="00A967EB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Хлеб и булочные изделия из пшеничной муки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1 и 2 сорт</w:t>
            </w: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EB" w:rsidRPr="00A967EB" w:rsidRDefault="00A967EB" w:rsidP="00A967EB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967EB">
              <w:rPr>
                <w:rFonts w:eastAsia="Times New Roman"/>
                <w:sz w:val="19"/>
                <w:szCs w:val="19"/>
                <w:lang w:eastAsia="ru-RU"/>
              </w:rPr>
              <w:t>51,51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EB" w:rsidRPr="00A967EB" w:rsidRDefault="00A967EB" w:rsidP="00A967EB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967EB">
              <w:rPr>
                <w:rFonts w:eastAsia="Times New Roman"/>
                <w:sz w:val="19"/>
                <w:szCs w:val="19"/>
                <w:lang w:eastAsia="ru-RU"/>
              </w:rPr>
              <w:t>63,72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hideMark/>
          </w:tcPr>
          <w:p w:rsidR="00A967EB" w:rsidRPr="00A967EB" w:rsidRDefault="00A967EB" w:rsidP="00A967EB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967EB">
              <w:rPr>
                <w:rFonts w:eastAsia="Times New Roman"/>
                <w:sz w:val="19"/>
                <w:szCs w:val="19"/>
                <w:lang w:eastAsia="ru-RU"/>
              </w:rPr>
              <w:t>42,57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EB" w:rsidRPr="00A967EB" w:rsidRDefault="00A967EB" w:rsidP="00A967EB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967EB">
              <w:rPr>
                <w:rFonts w:eastAsia="Times New Roman"/>
                <w:sz w:val="19"/>
                <w:szCs w:val="19"/>
                <w:lang w:eastAsia="ru-RU"/>
              </w:rPr>
              <w:t>63,51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:rsidR="00A967EB" w:rsidRPr="00A967EB" w:rsidRDefault="00A967EB" w:rsidP="00A967EB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967EB">
              <w:rPr>
                <w:rFonts w:eastAsia="Times New Roman"/>
                <w:sz w:val="19"/>
                <w:szCs w:val="19"/>
                <w:lang w:eastAsia="ru-RU"/>
              </w:rPr>
              <w:t>63,82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EB" w:rsidRPr="00A967EB" w:rsidRDefault="00A967EB" w:rsidP="00A967EB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967EB">
              <w:rPr>
                <w:rFonts w:eastAsia="Times New Roman"/>
                <w:sz w:val="19"/>
                <w:szCs w:val="19"/>
                <w:lang w:eastAsia="ru-RU"/>
              </w:rPr>
              <w:t>53,08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7EB" w:rsidRPr="00A967EB" w:rsidRDefault="00A967EB" w:rsidP="00A967EB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967EB">
              <w:rPr>
                <w:rFonts w:eastAsia="Times New Roman"/>
                <w:sz w:val="19"/>
                <w:szCs w:val="19"/>
                <w:lang w:eastAsia="ru-RU"/>
              </w:rPr>
              <w:t>48,45</w:t>
            </w:r>
          </w:p>
        </w:tc>
      </w:tr>
      <w:tr w:rsidR="00FB4FDD" w:rsidRPr="00AC1771" w:rsidTr="0033143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DD" w:rsidRPr="00F14217" w:rsidRDefault="00FB4FDD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Хлеб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ржано-пшеничной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62,26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66,61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67,11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75,02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76,87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51,22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61,13</w:t>
            </w:r>
          </w:p>
        </w:tc>
      </w:tr>
      <w:tr w:rsidR="00FB4FDD" w:rsidRPr="00AC1771" w:rsidTr="0033143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DD" w:rsidRPr="00F14217" w:rsidRDefault="00FB4FDD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Рис шлифованный,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77,33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59,53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72,43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84,94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87,88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60,68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72,92</w:t>
            </w:r>
          </w:p>
        </w:tc>
      </w:tr>
      <w:tr w:rsidR="00FB4FDD" w:rsidRPr="00AC1771" w:rsidTr="0033143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DD" w:rsidRPr="00F14217" w:rsidRDefault="00FB4FDD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Пшено,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50,80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43,44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56,49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72,56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56,84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50,51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52,18</w:t>
            </w:r>
          </w:p>
        </w:tc>
      </w:tr>
      <w:tr w:rsidR="00FB4FDD" w:rsidRPr="00AC1771" w:rsidTr="0033143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DD" w:rsidRPr="00F14217" w:rsidRDefault="00FB4FDD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Крупа </w:t>
            </w:r>
            <w:proofErr w:type="spellStart"/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гречневая-ядрица</w:t>
            </w:r>
            <w:proofErr w:type="spellEnd"/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73,39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78,89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85,94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91,30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84,09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73,72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83,33</w:t>
            </w:r>
          </w:p>
        </w:tc>
      </w:tr>
      <w:tr w:rsidR="00FB4FDD" w:rsidRPr="00AC1771" w:rsidTr="0033143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DD" w:rsidRPr="00F14217" w:rsidRDefault="00FB4FDD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Вермишель,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64,93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68,45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60,36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78,11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89,47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63,70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63,21</w:t>
            </w:r>
          </w:p>
        </w:tc>
      </w:tr>
      <w:tr w:rsidR="00FB4FDD" w:rsidRPr="00AC1771" w:rsidTr="0033143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DD" w:rsidRPr="00F14217" w:rsidRDefault="00FB4FDD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Картофель,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22,39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32,14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39,27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25,79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25,21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26,74</w:t>
            </w:r>
          </w:p>
        </w:tc>
      </w:tr>
      <w:tr w:rsidR="00FB4FDD" w:rsidRPr="00AC1771" w:rsidTr="0033143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DD" w:rsidRPr="00F14217" w:rsidRDefault="00FB4FDD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Капуста белокочанная свежая,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17,17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22,69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18,05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20,84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17,87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18,05</w:t>
            </w:r>
          </w:p>
        </w:tc>
      </w:tr>
      <w:tr w:rsidR="00FB4FDD" w:rsidRPr="00AC1771" w:rsidTr="0033143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DD" w:rsidRPr="00F14217" w:rsidRDefault="00FB4FDD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Лук репчатый,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24,23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28,98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28,50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24,39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24,72</w:t>
            </w:r>
          </w:p>
        </w:tc>
      </w:tr>
      <w:tr w:rsidR="00FB4FDD" w:rsidRPr="00AC1771" w:rsidTr="0033143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DD" w:rsidRPr="00F14217" w:rsidRDefault="00FB4FDD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Морковь,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28,61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53,46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39,97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39,99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29,73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25,93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34,90</w:t>
            </w:r>
          </w:p>
        </w:tc>
      </w:tr>
      <w:tr w:rsidR="00FB4FDD" w:rsidRPr="00AC1771" w:rsidTr="0033143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DD" w:rsidRPr="00F14217" w:rsidRDefault="00FB4FDD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Яблоки,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120,32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138,41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106,39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122,55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121,88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103,92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126,42</w:t>
            </w:r>
          </w:p>
        </w:tc>
      </w:tr>
      <w:tr w:rsidR="00F14217" w:rsidRPr="00AC1771" w:rsidTr="00F14217">
        <w:trPr>
          <w:trHeight w:val="25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AC1771" w:rsidRDefault="00F14217" w:rsidP="00AC1771">
            <w:pPr>
              <w:ind w:left="-65" w:right="-5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C177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Непродовольственные товары</w:t>
            </w:r>
          </w:p>
        </w:tc>
      </w:tr>
      <w:tr w:rsidR="00FB4FDD" w:rsidRPr="00AC1771" w:rsidTr="0033143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DD" w:rsidRPr="00F14217" w:rsidRDefault="00FB4FDD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Доска обрезная,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9789,32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13658,40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8938,67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10105,12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10172,83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9434,78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8166,51</w:t>
            </w:r>
          </w:p>
        </w:tc>
      </w:tr>
      <w:tr w:rsidR="00FB4FDD" w:rsidRPr="00AC1771" w:rsidTr="00FB4FDD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DD" w:rsidRPr="00F14217" w:rsidRDefault="00FB4FDD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Плиты древесностружечные,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317,55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252,32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288,14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323,33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261,86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306,08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265,05</w:t>
            </w:r>
          </w:p>
        </w:tc>
      </w:tr>
      <w:tr w:rsidR="00FB4FDD" w:rsidRPr="00AC1771" w:rsidTr="0033143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DD" w:rsidRPr="00F14217" w:rsidRDefault="00FB4FDD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Цемент тарированный, 50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351,24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417,72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333,57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371,65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389,95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321,78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368,39</w:t>
            </w:r>
          </w:p>
        </w:tc>
      </w:tr>
      <w:tr w:rsidR="00FB4FDD" w:rsidRPr="00AC1771" w:rsidTr="0033143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DD" w:rsidRPr="00F14217" w:rsidRDefault="00FB4FDD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Стекло оконное листовое,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539,82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622,71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770,00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579,26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550,44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595,03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506,38</w:t>
            </w:r>
          </w:p>
        </w:tc>
      </w:tr>
      <w:tr w:rsidR="00FB4FDD" w:rsidRPr="00AC1771" w:rsidTr="0033143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DD" w:rsidRPr="00F14217" w:rsidRDefault="00FB4FDD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Кирпич красный, 1000 шт.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11137,80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14237,19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10542,55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11447,70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12582,90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10731,11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12927,46</w:t>
            </w:r>
          </w:p>
        </w:tc>
      </w:tr>
      <w:tr w:rsidR="00FB4FDD" w:rsidRPr="00AC1771" w:rsidTr="0033143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DD" w:rsidRPr="00F14217" w:rsidRDefault="00FB4FDD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Уголь,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т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3178,31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2372,24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1298,65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2138,73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3349,63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2898,85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2945,42</w:t>
            </w:r>
          </w:p>
        </w:tc>
      </w:tr>
      <w:tr w:rsidR="00FB4FDD" w:rsidRPr="00AC1771" w:rsidTr="0033143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DD" w:rsidRPr="00F14217" w:rsidRDefault="00FB4FDD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Дрова,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1295,97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1250,85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703,75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1958,30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960,41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1776,84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1244,67</w:t>
            </w:r>
          </w:p>
        </w:tc>
      </w:tr>
      <w:tr w:rsidR="00FB4FDD" w:rsidRPr="00AC1771" w:rsidTr="0033143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DD" w:rsidRPr="00F14217" w:rsidRDefault="00FB4FDD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Дизельное топливо, 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47,70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51,39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47,87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49,88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50,87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49,36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50,62</w:t>
            </w:r>
          </w:p>
        </w:tc>
      </w:tr>
      <w:tr w:rsidR="00FB4FDD" w:rsidRPr="00AC1771" w:rsidTr="0033143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DD" w:rsidRPr="00F14217" w:rsidRDefault="00FB4FDD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Бензин автомобильный марки АИ-92, 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40,98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43,84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41,16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42,60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42,21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42,27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41,62</w:t>
            </w:r>
          </w:p>
        </w:tc>
      </w:tr>
      <w:tr w:rsidR="00FB4FDD" w:rsidRPr="00AC1771" w:rsidTr="0033143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DD" w:rsidRPr="00F14217" w:rsidRDefault="00FB4FDD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Бензин автомобильный марки АИ-95, 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43,19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47,04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44,67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45,80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45,37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45,72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44,00</w:t>
            </w:r>
          </w:p>
        </w:tc>
      </w:tr>
      <w:tr w:rsidR="00F14217" w:rsidRPr="00AC1771" w:rsidTr="00F14217">
        <w:trPr>
          <w:trHeight w:val="25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AC1771" w:rsidRDefault="00F14217" w:rsidP="00AC1771">
            <w:pPr>
              <w:ind w:left="-65" w:right="-5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C177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Платные услуги</w:t>
            </w:r>
          </w:p>
        </w:tc>
      </w:tr>
      <w:tr w:rsidR="00FB4FDD" w:rsidRPr="00AC1771" w:rsidTr="0033143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DD" w:rsidRPr="00F14217" w:rsidRDefault="00FB4FDD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Взносы на капитальный ремонт,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5,62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6,10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8,53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8,03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7,74</w:t>
            </w:r>
          </w:p>
        </w:tc>
      </w:tr>
      <w:tr w:rsidR="00FB4FDD" w:rsidRPr="00AC1771" w:rsidTr="0033143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DD" w:rsidRPr="00F14217" w:rsidRDefault="00FB4FDD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Водоснабжение горячее,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151,19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104,08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37,38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127,03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114,54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104,41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153,89</w:t>
            </w:r>
          </w:p>
        </w:tc>
      </w:tr>
      <w:tr w:rsidR="00FB4FDD" w:rsidRPr="00AC1771" w:rsidTr="00331439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DD" w:rsidRPr="00F14217" w:rsidRDefault="00FB4FDD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Водоснабжение холодное и водоотведение, м3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41,79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28,67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66,53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42,78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34,54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84,41</w:t>
            </w:r>
          </w:p>
        </w:tc>
      </w:tr>
      <w:tr w:rsidR="00FB4FDD" w:rsidRPr="00AC1771" w:rsidTr="0033143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DD" w:rsidRPr="00F14217" w:rsidRDefault="00FB4FDD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Отопление, Гкал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1991,52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1466,72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331439">
              <w:rPr>
                <w:rFonts w:eastAsia="Times New Roman"/>
                <w:sz w:val="19"/>
                <w:szCs w:val="19"/>
                <w:shd w:val="clear" w:color="auto" w:fill="66FF66"/>
                <w:lang w:eastAsia="ru-RU"/>
              </w:rPr>
              <w:t>844</w:t>
            </w: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1782,87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1467,82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1663,75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1942,54</w:t>
            </w:r>
          </w:p>
        </w:tc>
      </w:tr>
      <w:tr w:rsidR="00FB4FDD" w:rsidRPr="00AC1771" w:rsidTr="00331439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DD" w:rsidRPr="00F14217" w:rsidRDefault="00FB4FDD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Плата за жилье в домах </w:t>
            </w:r>
            <w:proofErr w:type="spell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гос</w:t>
            </w:r>
            <w:proofErr w:type="spell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. и </w:t>
            </w:r>
            <w:proofErr w:type="spell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мун</w:t>
            </w:r>
            <w:proofErr w:type="spell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жил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онде</w:t>
            </w:r>
            <w:proofErr w:type="spell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, м2 общей площади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23,16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25,32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29,16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33,70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25,30</w:t>
            </w:r>
          </w:p>
        </w:tc>
      </w:tr>
      <w:tr w:rsidR="00FB4FDD" w:rsidRPr="00AC1771" w:rsidTr="0033143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DD" w:rsidRPr="00F14217" w:rsidRDefault="00FB4FDD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Помывка в бане в общем отделении, билет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307,41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275,00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365,94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303,39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210,00</w:t>
            </w:r>
          </w:p>
        </w:tc>
      </w:tr>
      <w:tr w:rsidR="00FB4FDD" w:rsidRPr="00AC1771" w:rsidTr="00331439">
        <w:trPr>
          <w:trHeight w:val="7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4FDD" w:rsidRPr="00F14217" w:rsidRDefault="00FB4FDD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Услуги по организации и выполнению работ по эксплуатации домов ЖК, ЖСК, ТСЖ, м</w:t>
            </w:r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 xml:space="preserve"> общей площади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15,23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21,14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25,54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24,83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17,38</w:t>
            </w:r>
          </w:p>
        </w:tc>
      </w:tr>
      <w:tr w:rsidR="00F14217" w:rsidRPr="00AC1771" w:rsidTr="00F14217">
        <w:trPr>
          <w:trHeight w:val="255"/>
        </w:trPr>
        <w:tc>
          <w:tcPr>
            <w:tcW w:w="10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217" w:rsidRPr="00AC1771" w:rsidRDefault="00F14217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AC1771">
              <w:rPr>
                <w:rFonts w:eastAsia="Times New Roman"/>
                <w:sz w:val="20"/>
                <w:szCs w:val="20"/>
                <w:lang w:eastAsia="ru-RU"/>
              </w:rPr>
              <w:t xml:space="preserve">Электроэнергия по объему потребления 100 </w:t>
            </w:r>
            <w:proofErr w:type="spellStart"/>
            <w:r w:rsidRPr="00AC1771">
              <w:rPr>
                <w:rFonts w:eastAsia="Times New Roman"/>
                <w:sz w:val="20"/>
                <w:szCs w:val="20"/>
                <w:lang w:eastAsia="ru-RU"/>
              </w:rPr>
              <w:t>кВт</w:t>
            </w:r>
            <w:proofErr w:type="gramStart"/>
            <w:r w:rsidRPr="00AC1771">
              <w:rPr>
                <w:rFonts w:eastAsia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AC1771">
              <w:rPr>
                <w:rFonts w:eastAsia="Times New Roman"/>
                <w:sz w:val="20"/>
                <w:szCs w:val="20"/>
                <w:lang w:eastAsia="ru-RU"/>
              </w:rPr>
              <w:t xml:space="preserve"> в квартирах</w:t>
            </w:r>
          </w:p>
        </w:tc>
      </w:tr>
      <w:tr w:rsidR="00FB4FDD" w:rsidRPr="00AC1771" w:rsidTr="0033143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DD" w:rsidRPr="00F14217" w:rsidRDefault="00FB4FDD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без электроплит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429,00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117,00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271,00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280,00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426,00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366,00</w:t>
            </w:r>
          </w:p>
        </w:tc>
      </w:tr>
      <w:tr w:rsidR="00FB4FDD" w:rsidRPr="00AC1771" w:rsidTr="00331439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4FDD" w:rsidRPr="00F14217" w:rsidRDefault="00FB4FDD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с электроплитами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117,00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305,00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280,00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4FDD" w:rsidRPr="00AB5670" w:rsidRDefault="00FB4FDD" w:rsidP="00FB4FDD">
            <w:pPr>
              <w:ind w:left="-108"/>
              <w:jc w:val="right"/>
              <w:rPr>
                <w:rFonts w:eastAsia="Times New Roman"/>
                <w:sz w:val="19"/>
                <w:szCs w:val="19"/>
                <w:lang w:eastAsia="ru-RU"/>
              </w:rPr>
            </w:pPr>
            <w:r w:rsidRPr="00AB5670">
              <w:rPr>
                <w:rFonts w:eastAsia="Times New Roman"/>
                <w:sz w:val="19"/>
                <w:szCs w:val="19"/>
                <w:lang w:eastAsia="ru-RU"/>
              </w:rPr>
              <w:t>256,00</w:t>
            </w:r>
          </w:p>
        </w:tc>
      </w:tr>
    </w:tbl>
    <w:p w:rsidR="003331B6" w:rsidRDefault="003331B6" w:rsidP="00AC1771">
      <w:pPr>
        <w:ind w:right="-307"/>
        <w:rPr>
          <w:b/>
          <w:i/>
          <w:sz w:val="4"/>
          <w:szCs w:val="4"/>
        </w:rPr>
      </w:pPr>
    </w:p>
    <w:tbl>
      <w:tblPr>
        <w:tblW w:w="7371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2"/>
        <w:gridCol w:w="4219"/>
      </w:tblGrid>
      <w:tr w:rsidR="00665743" w:rsidRPr="00AC1771" w:rsidTr="00044BC6">
        <w:trPr>
          <w:trHeight w:val="321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743" w:rsidRPr="00AC1771" w:rsidRDefault="00D3087C" w:rsidP="00AC1771">
            <w:pPr>
              <w:tabs>
                <w:tab w:val="left" w:pos="1512"/>
              </w:tabs>
              <w:ind w:right="-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2260" cy="103505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103505"/>
                          </a:xfrm>
                          <a:prstGeom prst="rect">
                            <a:avLst/>
                          </a:prstGeom>
                          <a:solidFill>
                            <a:srgbClr val="99FF99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65743" w:rsidRPr="00AC1771">
              <w:rPr>
                <w:i/>
                <w:sz w:val="16"/>
                <w:szCs w:val="16"/>
              </w:rPr>
              <w:t>- минимальные цены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743" w:rsidRPr="00AC1771" w:rsidRDefault="00E70087" w:rsidP="00AC1771">
            <w:pPr>
              <w:tabs>
                <w:tab w:val="left" w:pos="1512"/>
              </w:tabs>
              <w:ind w:right="-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  <w:lang w:eastAsia="ru-RU"/>
              </w:rPr>
              <w:pict>
                <v:rect id="_x0000_s1040" style="position:absolute;left:0;text-align:left;margin-left:30.1pt;margin-top:.5pt;width:27.75pt;height:7.15pt;z-index:251657728;mso-position-horizontal-relative:text;mso-position-vertical-relative:text" fillcolor="#f6c" strokecolor="#f6c"/>
              </w:pict>
            </w:r>
            <w:r w:rsidR="00665743" w:rsidRPr="00AC1771">
              <w:rPr>
                <w:i/>
                <w:sz w:val="16"/>
                <w:szCs w:val="16"/>
              </w:rPr>
              <w:t>- максимальные цены</w:t>
            </w:r>
          </w:p>
        </w:tc>
      </w:tr>
    </w:tbl>
    <w:p w:rsidR="00665743" w:rsidRPr="00E34CC9" w:rsidRDefault="00665743" w:rsidP="00AC1771">
      <w:pPr>
        <w:ind w:right="-307"/>
        <w:rPr>
          <w:b/>
          <w:i/>
          <w:sz w:val="4"/>
          <w:szCs w:val="4"/>
        </w:rPr>
      </w:pPr>
    </w:p>
    <w:sectPr w:rsidR="00665743" w:rsidRPr="00E34CC9" w:rsidSect="00F93BB5">
      <w:headerReference w:type="default" r:id="rId15"/>
      <w:pgSz w:w="11906" w:h="16838"/>
      <w:pgMar w:top="851" w:right="567" w:bottom="426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A4F" w:rsidRDefault="00E96A4F" w:rsidP="0091736E">
      <w:r>
        <w:separator/>
      </w:r>
    </w:p>
  </w:endnote>
  <w:endnote w:type="continuationSeparator" w:id="0">
    <w:p w:rsidR="00E96A4F" w:rsidRDefault="00E96A4F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A4F" w:rsidRDefault="00E96A4F" w:rsidP="0091736E">
      <w:r>
        <w:separator/>
      </w:r>
    </w:p>
  </w:footnote>
  <w:footnote w:type="continuationSeparator" w:id="0">
    <w:p w:rsidR="00E96A4F" w:rsidRDefault="00E96A4F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A4F" w:rsidRPr="00C00C70" w:rsidRDefault="00E96A4F" w:rsidP="00C00C70">
    <w:pPr>
      <w:pStyle w:val="af"/>
      <w:jc w:val="right"/>
    </w:pPr>
    <w:r w:rsidRPr="009308E8">
      <w:rPr>
        <w:sz w:val="24"/>
        <w:szCs w:val="24"/>
      </w:rPr>
      <w:fldChar w:fldCharType="begin"/>
    </w:r>
    <w:r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E06F52">
      <w:rPr>
        <w:noProof/>
        <w:sz w:val="24"/>
        <w:szCs w:val="24"/>
      </w:rPr>
      <w:t>2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69605755"/>
    <w:multiLevelType w:val="hybridMultilevel"/>
    <w:tmpl w:val="7A4A06EE"/>
    <w:lvl w:ilvl="0" w:tplc="E92CF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611C5B"/>
    <w:rsid w:val="000002ED"/>
    <w:rsid w:val="00001A15"/>
    <w:rsid w:val="00003AB8"/>
    <w:rsid w:val="000040F2"/>
    <w:rsid w:val="00004241"/>
    <w:rsid w:val="00004742"/>
    <w:rsid w:val="0001009F"/>
    <w:rsid w:val="00010516"/>
    <w:rsid w:val="000109A4"/>
    <w:rsid w:val="00012F33"/>
    <w:rsid w:val="00012F65"/>
    <w:rsid w:val="00013EAE"/>
    <w:rsid w:val="00015D90"/>
    <w:rsid w:val="00017C62"/>
    <w:rsid w:val="00020A3A"/>
    <w:rsid w:val="00022610"/>
    <w:rsid w:val="00022644"/>
    <w:rsid w:val="0002298B"/>
    <w:rsid w:val="00022AC7"/>
    <w:rsid w:val="00022C96"/>
    <w:rsid w:val="0002421D"/>
    <w:rsid w:val="0002693D"/>
    <w:rsid w:val="000279E3"/>
    <w:rsid w:val="00030131"/>
    <w:rsid w:val="00030722"/>
    <w:rsid w:val="000310B0"/>
    <w:rsid w:val="00031CE2"/>
    <w:rsid w:val="0003228A"/>
    <w:rsid w:val="00032E16"/>
    <w:rsid w:val="00034128"/>
    <w:rsid w:val="000341B1"/>
    <w:rsid w:val="00034F3E"/>
    <w:rsid w:val="000358BD"/>
    <w:rsid w:val="00036585"/>
    <w:rsid w:val="00037664"/>
    <w:rsid w:val="00043157"/>
    <w:rsid w:val="0004357B"/>
    <w:rsid w:val="00044BC6"/>
    <w:rsid w:val="00046406"/>
    <w:rsid w:val="0004794C"/>
    <w:rsid w:val="00050CA0"/>
    <w:rsid w:val="00051A30"/>
    <w:rsid w:val="00053D05"/>
    <w:rsid w:val="00055821"/>
    <w:rsid w:val="00055D73"/>
    <w:rsid w:val="00055D79"/>
    <w:rsid w:val="00056F2D"/>
    <w:rsid w:val="000579C6"/>
    <w:rsid w:val="00060396"/>
    <w:rsid w:val="00061BAA"/>
    <w:rsid w:val="00062318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1C82"/>
    <w:rsid w:val="00071FA3"/>
    <w:rsid w:val="0007203C"/>
    <w:rsid w:val="00073277"/>
    <w:rsid w:val="0007412A"/>
    <w:rsid w:val="00075716"/>
    <w:rsid w:val="000757CD"/>
    <w:rsid w:val="00075C53"/>
    <w:rsid w:val="00076DE3"/>
    <w:rsid w:val="000773B3"/>
    <w:rsid w:val="000777FE"/>
    <w:rsid w:val="00081236"/>
    <w:rsid w:val="00082FDF"/>
    <w:rsid w:val="00084A1D"/>
    <w:rsid w:val="00084E29"/>
    <w:rsid w:val="00084FB9"/>
    <w:rsid w:val="00085386"/>
    <w:rsid w:val="00090885"/>
    <w:rsid w:val="00090AC9"/>
    <w:rsid w:val="00090BFE"/>
    <w:rsid w:val="00091754"/>
    <w:rsid w:val="0009205E"/>
    <w:rsid w:val="000920E4"/>
    <w:rsid w:val="00092EA1"/>
    <w:rsid w:val="00092FDF"/>
    <w:rsid w:val="0009529B"/>
    <w:rsid w:val="00095D0A"/>
    <w:rsid w:val="00097E6B"/>
    <w:rsid w:val="000A0BDD"/>
    <w:rsid w:val="000A1AFE"/>
    <w:rsid w:val="000A40B2"/>
    <w:rsid w:val="000A457B"/>
    <w:rsid w:val="000A79D3"/>
    <w:rsid w:val="000B0FC0"/>
    <w:rsid w:val="000B121F"/>
    <w:rsid w:val="000B2637"/>
    <w:rsid w:val="000B32B1"/>
    <w:rsid w:val="000B411B"/>
    <w:rsid w:val="000B4A8D"/>
    <w:rsid w:val="000B4CC9"/>
    <w:rsid w:val="000B5AE7"/>
    <w:rsid w:val="000B5F9F"/>
    <w:rsid w:val="000B749B"/>
    <w:rsid w:val="000B78C6"/>
    <w:rsid w:val="000C1176"/>
    <w:rsid w:val="000C25B6"/>
    <w:rsid w:val="000C2863"/>
    <w:rsid w:val="000C2B3B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3CF6"/>
    <w:rsid w:val="000D754C"/>
    <w:rsid w:val="000D78A7"/>
    <w:rsid w:val="000E206D"/>
    <w:rsid w:val="000E235C"/>
    <w:rsid w:val="000E2971"/>
    <w:rsid w:val="000E2C72"/>
    <w:rsid w:val="000E3BBD"/>
    <w:rsid w:val="000E472C"/>
    <w:rsid w:val="000E4B6A"/>
    <w:rsid w:val="000E5659"/>
    <w:rsid w:val="000E62F6"/>
    <w:rsid w:val="000E67A7"/>
    <w:rsid w:val="000E775F"/>
    <w:rsid w:val="000F1246"/>
    <w:rsid w:val="000F1CD6"/>
    <w:rsid w:val="000F2224"/>
    <w:rsid w:val="000F3202"/>
    <w:rsid w:val="000F4AB4"/>
    <w:rsid w:val="000F4E05"/>
    <w:rsid w:val="000F511C"/>
    <w:rsid w:val="000F522F"/>
    <w:rsid w:val="000F5510"/>
    <w:rsid w:val="000F5A5E"/>
    <w:rsid w:val="000F6316"/>
    <w:rsid w:val="00100425"/>
    <w:rsid w:val="001021C0"/>
    <w:rsid w:val="001045C1"/>
    <w:rsid w:val="001045DC"/>
    <w:rsid w:val="001071C0"/>
    <w:rsid w:val="00107548"/>
    <w:rsid w:val="0010789E"/>
    <w:rsid w:val="00111E32"/>
    <w:rsid w:val="00112C5D"/>
    <w:rsid w:val="00113FB7"/>
    <w:rsid w:val="00114225"/>
    <w:rsid w:val="00114430"/>
    <w:rsid w:val="00114723"/>
    <w:rsid w:val="00114762"/>
    <w:rsid w:val="001152DE"/>
    <w:rsid w:val="0011740F"/>
    <w:rsid w:val="001179A2"/>
    <w:rsid w:val="00122BCD"/>
    <w:rsid w:val="00123207"/>
    <w:rsid w:val="001270BE"/>
    <w:rsid w:val="0013365E"/>
    <w:rsid w:val="00133AB1"/>
    <w:rsid w:val="00134183"/>
    <w:rsid w:val="001344F2"/>
    <w:rsid w:val="00135775"/>
    <w:rsid w:val="00135918"/>
    <w:rsid w:val="00135E94"/>
    <w:rsid w:val="00136167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1081"/>
    <w:rsid w:val="001520A4"/>
    <w:rsid w:val="00152282"/>
    <w:rsid w:val="0015316E"/>
    <w:rsid w:val="00155C48"/>
    <w:rsid w:val="001561A8"/>
    <w:rsid w:val="0015735A"/>
    <w:rsid w:val="001603C7"/>
    <w:rsid w:val="00160414"/>
    <w:rsid w:val="00160EE0"/>
    <w:rsid w:val="00160FDC"/>
    <w:rsid w:val="00162241"/>
    <w:rsid w:val="00164E4C"/>
    <w:rsid w:val="00165121"/>
    <w:rsid w:val="00166DB4"/>
    <w:rsid w:val="00166F7B"/>
    <w:rsid w:val="00167C26"/>
    <w:rsid w:val="00170486"/>
    <w:rsid w:val="0017092D"/>
    <w:rsid w:val="00170C57"/>
    <w:rsid w:val="0017150A"/>
    <w:rsid w:val="00171963"/>
    <w:rsid w:val="0017344F"/>
    <w:rsid w:val="00174F98"/>
    <w:rsid w:val="001753C2"/>
    <w:rsid w:val="00175997"/>
    <w:rsid w:val="00177376"/>
    <w:rsid w:val="001815CF"/>
    <w:rsid w:val="00182E6D"/>
    <w:rsid w:val="001852C3"/>
    <w:rsid w:val="00186625"/>
    <w:rsid w:val="0018665A"/>
    <w:rsid w:val="0019199E"/>
    <w:rsid w:val="001935DF"/>
    <w:rsid w:val="001954DC"/>
    <w:rsid w:val="00197E8E"/>
    <w:rsid w:val="001A0FEB"/>
    <w:rsid w:val="001A10C5"/>
    <w:rsid w:val="001A1F11"/>
    <w:rsid w:val="001A3619"/>
    <w:rsid w:val="001A6745"/>
    <w:rsid w:val="001A7564"/>
    <w:rsid w:val="001B12DB"/>
    <w:rsid w:val="001B175F"/>
    <w:rsid w:val="001B1BC9"/>
    <w:rsid w:val="001B2307"/>
    <w:rsid w:val="001B244A"/>
    <w:rsid w:val="001B253A"/>
    <w:rsid w:val="001B2D74"/>
    <w:rsid w:val="001B2DA5"/>
    <w:rsid w:val="001B3080"/>
    <w:rsid w:val="001B6507"/>
    <w:rsid w:val="001B66E2"/>
    <w:rsid w:val="001B6E51"/>
    <w:rsid w:val="001C0780"/>
    <w:rsid w:val="001C0B90"/>
    <w:rsid w:val="001C0F8A"/>
    <w:rsid w:val="001C1634"/>
    <w:rsid w:val="001C1910"/>
    <w:rsid w:val="001C33B1"/>
    <w:rsid w:val="001C4944"/>
    <w:rsid w:val="001C4BA6"/>
    <w:rsid w:val="001C61FC"/>
    <w:rsid w:val="001C6AB1"/>
    <w:rsid w:val="001C7681"/>
    <w:rsid w:val="001D1495"/>
    <w:rsid w:val="001D198C"/>
    <w:rsid w:val="001D647A"/>
    <w:rsid w:val="001D6A20"/>
    <w:rsid w:val="001D711C"/>
    <w:rsid w:val="001D7ED5"/>
    <w:rsid w:val="001E2447"/>
    <w:rsid w:val="001E260C"/>
    <w:rsid w:val="001E2CB8"/>
    <w:rsid w:val="001E32D1"/>
    <w:rsid w:val="001E420A"/>
    <w:rsid w:val="001F1A87"/>
    <w:rsid w:val="001F28FF"/>
    <w:rsid w:val="001F3043"/>
    <w:rsid w:val="001F3B7E"/>
    <w:rsid w:val="001F521C"/>
    <w:rsid w:val="001F567A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10B92"/>
    <w:rsid w:val="002111D5"/>
    <w:rsid w:val="00211D01"/>
    <w:rsid w:val="00212654"/>
    <w:rsid w:val="00212759"/>
    <w:rsid w:val="00213A3E"/>
    <w:rsid w:val="0021530A"/>
    <w:rsid w:val="00215719"/>
    <w:rsid w:val="00215A2F"/>
    <w:rsid w:val="00215A38"/>
    <w:rsid w:val="00215B54"/>
    <w:rsid w:val="00215CC1"/>
    <w:rsid w:val="00216A02"/>
    <w:rsid w:val="00216FF4"/>
    <w:rsid w:val="0021714E"/>
    <w:rsid w:val="00220B48"/>
    <w:rsid w:val="002221FC"/>
    <w:rsid w:val="0022319A"/>
    <w:rsid w:val="00224FB0"/>
    <w:rsid w:val="0022511C"/>
    <w:rsid w:val="00225996"/>
    <w:rsid w:val="00225B7C"/>
    <w:rsid w:val="00225C3A"/>
    <w:rsid w:val="00226B16"/>
    <w:rsid w:val="00227F05"/>
    <w:rsid w:val="002302D1"/>
    <w:rsid w:val="00232CB6"/>
    <w:rsid w:val="00235C10"/>
    <w:rsid w:val="002363DB"/>
    <w:rsid w:val="00236E01"/>
    <w:rsid w:val="002400AF"/>
    <w:rsid w:val="00240431"/>
    <w:rsid w:val="002417CE"/>
    <w:rsid w:val="00242370"/>
    <w:rsid w:val="00242403"/>
    <w:rsid w:val="0024273A"/>
    <w:rsid w:val="0024383E"/>
    <w:rsid w:val="00243AFA"/>
    <w:rsid w:val="00244F3A"/>
    <w:rsid w:val="002452BA"/>
    <w:rsid w:val="00245646"/>
    <w:rsid w:val="002457A3"/>
    <w:rsid w:val="0025357E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590E"/>
    <w:rsid w:val="002660B9"/>
    <w:rsid w:val="00266B40"/>
    <w:rsid w:val="00266E0E"/>
    <w:rsid w:val="00266EEE"/>
    <w:rsid w:val="00267FC0"/>
    <w:rsid w:val="002713E8"/>
    <w:rsid w:val="00271776"/>
    <w:rsid w:val="0027273F"/>
    <w:rsid w:val="002741A6"/>
    <w:rsid w:val="00274336"/>
    <w:rsid w:val="0027439A"/>
    <w:rsid w:val="002745AC"/>
    <w:rsid w:val="00275373"/>
    <w:rsid w:val="0027600E"/>
    <w:rsid w:val="00277DA9"/>
    <w:rsid w:val="00281042"/>
    <w:rsid w:val="00281675"/>
    <w:rsid w:val="00282051"/>
    <w:rsid w:val="00282CC9"/>
    <w:rsid w:val="00282F10"/>
    <w:rsid w:val="002860C5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6DA"/>
    <w:rsid w:val="002968B2"/>
    <w:rsid w:val="00297E23"/>
    <w:rsid w:val="002A0F07"/>
    <w:rsid w:val="002A29B1"/>
    <w:rsid w:val="002A2AE8"/>
    <w:rsid w:val="002A3801"/>
    <w:rsid w:val="002A3AB2"/>
    <w:rsid w:val="002A3CFD"/>
    <w:rsid w:val="002A43C0"/>
    <w:rsid w:val="002A57A1"/>
    <w:rsid w:val="002A5B12"/>
    <w:rsid w:val="002A6CAD"/>
    <w:rsid w:val="002A7CC1"/>
    <w:rsid w:val="002B021E"/>
    <w:rsid w:val="002B0902"/>
    <w:rsid w:val="002B0A73"/>
    <w:rsid w:val="002B2004"/>
    <w:rsid w:val="002B383D"/>
    <w:rsid w:val="002B3964"/>
    <w:rsid w:val="002B3AC4"/>
    <w:rsid w:val="002B3DC2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F3C"/>
    <w:rsid w:val="002C5481"/>
    <w:rsid w:val="002C5DC0"/>
    <w:rsid w:val="002C6DC2"/>
    <w:rsid w:val="002D004F"/>
    <w:rsid w:val="002D078B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78CA"/>
    <w:rsid w:val="002D7E70"/>
    <w:rsid w:val="002E0ACF"/>
    <w:rsid w:val="002E179F"/>
    <w:rsid w:val="002E1D97"/>
    <w:rsid w:val="002E2DB1"/>
    <w:rsid w:val="002E489C"/>
    <w:rsid w:val="002E62D5"/>
    <w:rsid w:val="002E6F40"/>
    <w:rsid w:val="002F0E70"/>
    <w:rsid w:val="002F1BE9"/>
    <w:rsid w:val="002F1D17"/>
    <w:rsid w:val="002F22F8"/>
    <w:rsid w:val="002F260D"/>
    <w:rsid w:val="002F28EC"/>
    <w:rsid w:val="002F4912"/>
    <w:rsid w:val="002F4CB8"/>
    <w:rsid w:val="002F621F"/>
    <w:rsid w:val="00302EFE"/>
    <w:rsid w:val="00303CCC"/>
    <w:rsid w:val="00304F74"/>
    <w:rsid w:val="003050B9"/>
    <w:rsid w:val="003059E6"/>
    <w:rsid w:val="00310AE1"/>
    <w:rsid w:val="00310AFF"/>
    <w:rsid w:val="00310DEE"/>
    <w:rsid w:val="00317105"/>
    <w:rsid w:val="00321221"/>
    <w:rsid w:val="00322FB3"/>
    <w:rsid w:val="003232DD"/>
    <w:rsid w:val="003269F5"/>
    <w:rsid w:val="00326C1E"/>
    <w:rsid w:val="00326D8C"/>
    <w:rsid w:val="00327203"/>
    <w:rsid w:val="00327A75"/>
    <w:rsid w:val="00331439"/>
    <w:rsid w:val="00332484"/>
    <w:rsid w:val="00332809"/>
    <w:rsid w:val="003331B6"/>
    <w:rsid w:val="00334622"/>
    <w:rsid w:val="00340CBD"/>
    <w:rsid w:val="00340D8E"/>
    <w:rsid w:val="0034146D"/>
    <w:rsid w:val="00341523"/>
    <w:rsid w:val="00343900"/>
    <w:rsid w:val="00343A23"/>
    <w:rsid w:val="00343FD2"/>
    <w:rsid w:val="00344082"/>
    <w:rsid w:val="0034438E"/>
    <w:rsid w:val="00345FF9"/>
    <w:rsid w:val="0034726F"/>
    <w:rsid w:val="00347E0D"/>
    <w:rsid w:val="00350EB6"/>
    <w:rsid w:val="00351D7C"/>
    <w:rsid w:val="00352C1B"/>
    <w:rsid w:val="0035305C"/>
    <w:rsid w:val="003549A4"/>
    <w:rsid w:val="00354C29"/>
    <w:rsid w:val="00354F05"/>
    <w:rsid w:val="0035525B"/>
    <w:rsid w:val="00355BA2"/>
    <w:rsid w:val="00355C88"/>
    <w:rsid w:val="0035648E"/>
    <w:rsid w:val="003607EA"/>
    <w:rsid w:val="00360D4F"/>
    <w:rsid w:val="00361897"/>
    <w:rsid w:val="00362885"/>
    <w:rsid w:val="003628EF"/>
    <w:rsid w:val="00364358"/>
    <w:rsid w:val="00365D4D"/>
    <w:rsid w:val="0036695B"/>
    <w:rsid w:val="00367CB4"/>
    <w:rsid w:val="00370255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148F"/>
    <w:rsid w:val="00381BB7"/>
    <w:rsid w:val="00383820"/>
    <w:rsid w:val="003848AE"/>
    <w:rsid w:val="00385745"/>
    <w:rsid w:val="00386247"/>
    <w:rsid w:val="00390418"/>
    <w:rsid w:val="00391F79"/>
    <w:rsid w:val="00393F6E"/>
    <w:rsid w:val="003947F7"/>
    <w:rsid w:val="00395176"/>
    <w:rsid w:val="00396941"/>
    <w:rsid w:val="00397FD3"/>
    <w:rsid w:val="003A03C8"/>
    <w:rsid w:val="003A1564"/>
    <w:rsid w:val="003A25DE"/>
    <w:rsid w:val="003A459C"/>
    <w:rsid w:val="003A45AF"/>
    <w:rsid w:val="003A657C"/>
    <w:rsid w:val="003A6A3F"/>
    <w:rsid w:val="003B011C"/>
    <w:rsid w:val="003B0B8A"/>
    <w:rsid w:val="003B0B9E"/>
    <w:rsid w:val="003B0C5B"/>
    <w:rsid w:val="003B127A"/>
    <w:rsid w:val="003B1E07"/>
    <w:rsid w:val="003B210F"/>
    <w:rsid w:val="003B2426"/>
    <w:rsid w:val="003B2430"/>
    <w:rsid w:val="003B3060"/>
    <w:rsid w:val="003B4F2E"/>
    <w:rsid w:val="003B540B"/>
    <w:rsid w:val="003B58F6"/>
    <w:rsid w:val="003B5B03"/>
    <w:rsid w:val="003B7449"/>
    <w:rsid w:val="003B77F8"/>
    <w:rsid w:val="003C12D2"/>
    <w:rsid w:val="003C18D9"/>
    <w:rsid w:val="003C41BA"/>
    <w:rsid w:val="003C4411"/>
    <w:rsid w:val="003C6027"/>
    <w:rsid w:val="003C68F1"/>
    <w:rsid w:val="003D1E00"/>
    <w:rsid w:val="003D3757"/>
    <w:rsid w:val="003D5A35"/>
    <w:rsid w:val="003D71D7"/>
    <w:rsid w:val="003E0115"/>
    <w:rsid w:val="003E0471"/>
    <w:rsid w:val="003E2B36"/>
    <w:rsid w:val="003E35E3"/>
    <w:rsid w:val="003E57FE"/>
    <w:rsid w:val="003E74B4"/>
    <w:rsid w:val="003E7CB7"/>
    <w:rsid w:val="003F0064"/>
    <w:rsid w:val="003F0524"/>
    <w:rsid w:val="003F087F"/>
    <w:rsid w:val="003F10F6"/>
    <w:rsid w:val="003F1A86"/>
    <w:rsid w:val="003F2087"/>
    <w:rsid w:val="003F2372"/>
    <w:rsid w:val="003F326A"/>
    <w:rsid w:val="003F37EB"/>
    <w:rsid w:val="003F50C5"/>
    <w:rsid w:val="003F5C1D"/>
    <w:rsid w:val="004001EE"/>
    <w:rsid w:val="00400B01"/>
    <w:rsid w:val="0040128B"/>
    <w:rsid w:val="00401675"/>
    <w:rsid w:val="004017EA"/>
    <w:rsid w:val="0040347D"/>
    <w:rsid w:val="00403667"/>
    <w:rsid w:val="00403D16"/>
    <w:rsid w:val="0040452A"/>
    <w:rsid w:val="0040633F"/>
    <w:rsid w:val="00406A32"/>
    <w:rsid w:val="00406AAD"/>
    <w:rsid w:val="004104E3"/>
    <w:rsid w:val="00410BA0"/>
    <w:rsid w:val="004121FC"/>
    <w:rsid w:val="004123BE"/>
    <w:rsid w:val="004129F9"/>
    <w:rsid w:val="004137A4"/>
    <w:rsid w:val="00413A7C"/>
    <w:rsid w:val="004151A2"/>
    <w:rsid w:val="004156D0"/>
    <w:rsid w:val="00416793"/>
    <w:rsid w:val="00416F3C"/>
    <w:rsid w:val="00416FDD"/>
    <w:rsid w:val="00417767"/>
    <w:rsid w:val="004206EF"/>
    <w:rsid w:val="004218BF"/>
    <w:rsid w:val="00421983"/>
    <w:rsid w:val="00421AFE"/>
    <w:rsid w:val="0042246D"/>
    <w:rsid w:val="004228A2"/>
    <w:rsid w:val="00423E72"/>
    <w:rsid w:val="00423E78"/>
    <w:rsid w:val="00424B1C"/>
    <w:rsid w:val="00425DB0"/>
    <w:rsid w:val="00430A12"/>
    <w:rsid w:val="00433296"/>
    <w:rsid w:val="00434A32"/>
    <w:rsid w:val="0043541F"/>
    <w:rsid w:val="00435566"/>
    <w:rsid w:val="0043603B"/>
    <w:rsid w:val="00436829"/>
    <w:rsid w:val="004379C1"/>
    <w:rsid w:val="004409E9"/>
    <w:rsid w:val="00444577"/>
    <w:rsid w:val="00444E05"/>
    <w:rsid w:val="00445732"/>
    <w:rsid w:val="00446A50"/>
    <w:rsid w:val="00446B0A"/>
    <w:rsid w:val="004508F8"/>
    <w:rsid w:val="00451237"/>
    <w:rsid w:val="0045162A"/>
    <w:rsid w:val="00453E4F"/>
    <w:rsid w:val="00454687"/>
    <w:rsid w:val="00455165"/>
    <w:rsid w:val="0045539E"/>
    <w:rsid w:val="00456C83"/>
    <w:rsid w:val="0045774B"/>
    <w:rsid w:val="00460A04"/>
    <w:rsid w:val="00460AF3"/>
    <w:rsid w:val="0046183F"/>
    <w:rsid w:val="00461C28"/>
    <w:rsid w:val="00461D54"/>
    <w:rsid w:val="00461DA9"/>
    <w:rsid w:val="00463669"/>
    <w:rsid w:val="00464215"/>
    <w:rsid w:val="004644E5"/>
    <w:rsid w:val="00464BF1"/>
    <w:rsid w:val="00465817"/>
    <w:rsid w:val="00465F7D"/>
    <w:rsid w:val="00467619"/>
    <w:rsid w:val="0046762A"/>
    <w:rsid w:val="004679EE"/>
    <w:rsid w:val="00467A51"/>
    <w:rsid w:val="00467D88"/>
    <w:rsid w:val="00471F8F"/>
    <w:rsid w:val="0047367B"/>
    <w:rsid w:val="004747FB"/>
    <w:rsid w:val="00475D03"/>
    <w:rsid w:val="00477449"/>
    <w:rsid w:val="004777F9"/>
    <w:rsid w:val="00477D06"/>
    <w:rsid w:val="00481B74"/>
    <w:rsid w:val="00481B7B"/>
    <w:rsid w:val="00481FEE"/>
    <w:rsid w:val="004821EC"/>
    <w:rsid w:val="0048245F"/>
    <w:rsid w:val="00485CB5"/>
    <w:rsid w:val="004860C1"/>
    <w:rsid w:val="0048791A"/>
    <w:rsid w:val="004925B7"/>
    <w:rsid w:val="00492DFE"/>
    <w:rsid w:val="00493440"/>
    <w:rsid w:val="00496F0B"/>
    <w:rsid w:val="00497CDC"/>
    <w:rsid w:val="004A03A2"/>
    <w:rsid w:val="004A148E"/>
    <w:rsid w:val="004A1B86"/>
    <w:rsid w:val="004A1C10"/>
    <w:rsid w:val="004A23C1"/>
    <w:rsid w:val="004A2D7C"/>
    <w:rsid w:val="004A317D"/>
    <w:rsid w:val="004A455C"/>
    <w:rsid w:val="004A6613"/>
    <w:rsid w:val="004A7161"/>
    <w:rsid w:val="004B10AB"/>
    <w:rsid w:val="004B12F6"/>
    <w:rsid w:val="004B1B32"/>
    <w:rsid w:val="004B230E"/>
    <w:rsid w:val="004B560B"/>
    <w:rsid w:val="004B7C69"/>
    <w:rsid w:val="004C0363"/>
    <w:rsid w:val="004C07AB"/>
    <w:rsid w:val="004C1867"/>
    <w:rsid w:val="004C2047"/>
    <w:rsid w:val="004C4A9C"/>
    <w:rsid w:val="004C6159"/>
    <w:rsid w:val="004D10D0"/>
    <w:rsid w:val="004D1A59"/>
    <w:rsid w:val="004D1D3D"/>
    <w:rsid w:val="004D2B7A"/>
    <w:rsid w:val="004D33D2"/>
    <w:rsid w:val="004D3F0C"/>
    <w:rsid w:val="004D5028"/>
    <w:rsid w:val="004D64AF"/>
    <w:rsid w:val="004E03A5"/>
    <w:rsid w:val="004E2058"/>
    <w:rsid w:val="004E25AA"/>
    <w:rsid w:val="004E3D8A"/>
    <w:rsid w:val="004E40A0"/>
    <w:rsid w:val="004E67EC"/>
    <w:rsid w:val="004E756F"/>
    <w:rsid w:val="004E771B"/>
    <w:rsid w:val="004E7F9E"/>
    <w:rsid w:val="004F0009"/>
    <w:rsid w:val="004F024C"/>
    <w:rsid w:val="004F04A7"/>
    <w:rsid w:val="004F0E58"/>
    <w:rsid w:val="004F1130"/>
    <w:rsid w:val="004F2DE2"/>
    <w:rsid w:val="004F41F3"/>
    <w:rsid w:val="004F4334"/>
    <w:rsid w:val="004F483B"/>
    <w:rsid w:val="004F511D"/>
    <w:rsid w:val="004F6110"/>
    <w:rsid w:val="004F6EF6"/>
    <w:rsid w:val="00500C31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5519"/>
    <w:rsid w:val="00515A59"/>
    <w:rsid w:val="00516FE3"/>
    <w:rsid w:val="005174D0"/>
    <w:rsid w:val="005223EB"/>
    <w:rsid w:val="00522B50"/>
    <w:rsid w:val="005230D5"/>
    <w:rsid w:val="005248B3"/>
    <w:rsid w:val="00524999"/>
    <w:rsid w:val="00524C3E"/>
    <w:rsid w:val="00527083"/>
    <w:rsid w:val="00530043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B50"/>
    <w:rsid w:val="00542879"/>
    <w:rsid w:val="00542AB8"/>
    <w:rsid w:val="00544421"/>
    <w:rsid w:val="0054590C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392D"/>
    <w:rsid w:val="005640FB"/>
    <w:rsid w:val="00564AA5"/>
    <w:rsid w:val="00567445"/>
    <w:rsid w:val="005677D1"/>
    <w:rsid w:val="00567913"/>
    <w:rsid w:val="00570293"/>
    <w:rsid w:val="00570AA1"/>
    <w:rsid w:val="005713F1"/>
    <w:rsid w:val="00571872"/>
    <w:rsid w:val="0057197B"/>
    <w:rsid w:val="00571C2E"/>
    <w:rsid w:val="00571D88"/>
    <w:rsid w:val="00572AC3"/>
    <w:rsid w:val="00573402"/>
    <w:rsid w:val="005735F4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25D"/>
    <w:rsid w:val="00584D26"/>
    <w:rsid w:val="005862B8"/>
    <w:rsid w:val="00586602"/>
    <w:rsid w:val="00586B3F"/>
    <w:rsid w:val="005921D8"/>
    <w:rsid w:val="005940D4"/>
    <w:rsid w:val="005944D1"/>
    <w:rsid w:val="00594A8B"/>
    <w:rsid w:val="00594F09"/>
    <w:rsid w:val="00595D03"/>
    <w:rsid w:val="00596C4E"/>
    <w:rsid w:val="00597856"/>
    <w:rsid w:val="005A0834"/>
    <w:rsid w:val="005A0967"/>
    <w:rsid w:val="005A1E75"/>
    <w:rsid w:val="005A2B93"/>
    <w:rsid w:val="005A3F19"/>
    <w:rsid w:val="005A3F9A"/>
    <w:rsid w:val="005A49AC"/>
    <w:rsid w:val="005A6302"/>
    <w:rsid w:val="005A6310"/>
    <w:rsid w:val="005A6623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B7BC1"/>
    <w:rsid w:val="005C007D"/>
    <w:rsid w:val="005C042A"/>
    <w:rsid w:val="005C073D"/>
    <w:rsid w:val="005C1040"/>
    <w:rsid w:val="005C1561"/>
    <w:rsid w:val="005C3FF9"/>
    <w:rsid w:val="005C54BB"/>
    <w:rsid w:val="005C57CB"/>
    <w:rsid w:val="005C681F"/>
    <w:rsid w:val="005C6A3B"/>
    <w:rsid w:val="005C7385"/>
    <w:rsid w:val="005D09B0"/>
    <w:rsid w:val="005D0BA5"/>
    <w:rsid w:val="005D1709"/>
    <w:rsid w:val="005D2DCC"/>
    <w:rsid w:val="005D5923"/>
    <w:rsid w:val="005D5E7A"/>
    <w:rsid w:val="005D6252"/>
    <w:rsid w:val="005D6277"/>
    <w:rsid w:val="005D767C"/>
    <w:rsid w:val="005E1169"/>
    <w:rsid w:val="005E1FF4"/>
    <w:rsid w:val="005E48A6"/>
    <w:rsid w:val="005E6BCD"/>
    <w:rsid w:val="005E7E62"/>
    <w:rsid w:val="005F30AB"/>
    <w:rsid w:val="005F3ADB"/>
    <w:rsid w:val="005F3CAC"/>
    <w:rsid w:val="005F45E1"/>
    <w:rsid w:val="005F4626"/>
    <w:rsid w:val="005F4DC8"/>
    <w:rsid w:val="005F557C"/>
    <w:rsid w:val="005F5A15"/>
    <w:rsid w:val="005F5F05"/>
    <w:rsid w:val="005F64E4"/>
    <w:rsid w:val="005F76DB"/>
    <w:rsid w:val="00600CD7"/>
    <w:rsid w:val="0060146C"/>
    <w:rsid w:val="00601752"/>
    <w:rsid w:val="00603C55"/>
    <w:rsid w:val="0060445B"/>
    <w:rsid w:val="0060510A"/>
    <w:rsid w:val="00605DD6"/>
    <w:rsid w:val="00605E17"/>
    <w:rsid w:val="00605EB2"/>
    <w:rsid w:val="00607504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68ED"/>
    <w:rsid w:val="006206F8"/>
    <w:rsid w:val="00620935"/>
    <w:rsid w:val="00620CF5"/>
    <w:rsid w:val="00621433"/>
    <w:rsid w:val="00621BFA"/>
    <w:rsid w:val="00623A34"/>
    <w:rsid w:val="006245FC"/>
    <w:rsid w:val="00625B14"/>
    <w:rsid w:val="006268AF"/>
    <w:rsid w:val="00630182"/>
    <w:rsid w:val="00631AC7"/>
    <w:rsid w:val="00631F08"/>
    <w:rsid w:val="00632BC8"/>
    <w:rsid w:val="00632E48"/>
    <w:rsid w:val="006352AB"/>
    <w:rsid w:val="00636AD4"/>
    <w:rsid w:val="00637D72"/>
    <w:rsid w:val="0064120B"/>
    <w:rsid w:val="006419E6"/>
    <w:rsid w:val="00641D1C"/>
    <w:rsid w:val="00643459"/>
    <w:rsid w:val="00643BBB"/>
    <w:rsid w:val="00643DA4"/>
    <w:rsid w:val="00646F87"/>
    <w:rsid w:val="0065006D"/>
    <w:rsid w:val="0065151C"/>
    <w:rsid w:val="00651A00"/>
    <w:rsid w:val="00652A14"/>
    <w:rsid w:val="00652B4F"/>
    <w:rsid w:val="00652C64"/>
    <w:rsid w:val="00653327"/>
    <w:rsid w:val="00653910"/>
    <w:rsid w:val="006543F6"/>
    <w:rsid w:val="006559E7"/>
    <w:rsid w:val="00655F6A"/>
    <w:rsid w:val="006568CB"/>
    <w:rsid w:val="00656981"/>
    <w:rsid w:val="00661AC9"/>
    <w:rsid w:val="00661C2E"/>
    <w:rsid w:val="00665352"/>
    <w:rsid w:val="00665724"/>
    <w:rsid w:val="00665743"/>
    <w:rsid w:val="00665FBD"/>
    <w:rsid w:val="00667F6D"/>
    <w:rsid w:val="00671FAD"/>
    <w:rsid w:val="006720F1"/>
    <w:rsid w:val="00672342"/>
    <w:rsid w:val="00676E45"/>
    <w:rsid w:val="0067727B"/>
    <w:rsid w:val="00677A57"/>
    <w:rsid w:val="00677CE8"/>
    <w:rsid w:val="006805C5"/>
    <w:rsid w:val="00682429"/>
    <w:rsid w:val="00683D50"/>
    <w:rsid w:val="006847C7"/>
    <w:rsid w:val="00684E2E"/>
    <w:rsid w:val="00684ECA"/>
    <w:rsid w:val="00685093"/>
    <w:rsid w:val="00686DCE"/>
    <w:rsid w:val="006903BB"/>
    <w:rsid w:val="00690F1D"/>
    <w:rsid w:val="00691408"/>
    <w:rsid w:val="0069157F"/>
    <w:rsid w:val="0069263A"/>
    <w:rsid w:val="00693A73"/>
    <w:rsid w:val="00693CB1"/>
    <w:rsid w:val="00694CC2"/>
    <w:rsid w:val="00695566"/>
    <w:rsid w:val="00695C97"/>
    <w:rsid w:val="006967EB"/>
    <w:rsid w:val="006A070E"/>
    <w:rsid w:val="006A096B"/>
    <w:rsid w:val="006A0E02"/>
    <w:rsid w:val="006A0F26"/>
    <w:rsid w:val="006A170B"/>
    <w:rsid w:val="006A613C"/>
    <w:rsid w:val="006A72E2"/>
    <w:rsid w:val="006A7427"/>
    <w:rsid w:val="006A7585"/>
    <w:rsid w:val="006A788D"/>
    <w:rsid w:val="006A7EF5"/>
    <w:rsid w:val="006B0055"/>
    <w:rsid w:val="006B027C"/>
    <w:rsid w:val="006B3866"/>
    <w:rsid w:val="006B3973"/>
    <w:rsid w:val="006B45F4"/>
    <w:rsid w:val="006B55CF"/>
    <w:rsid w:val="006B63F4"/>
    <w:rsid w:val="006B78B9"/>
    <w:rsid w:val="006B7BFD"/>
    <w:rsid w:val="006C09DC"/>
    <w:rsid w:val="006C12FF"/>
    <w:rsid w:val="006C19F4"/>
    <w:rsid w:val="006C1AF9"/>
    <w:rsid w:val="006C40CD"/>
    <w:rsid w:val="006C4BE6"/>
    <w:rsid w:val="006C5508"/>
    <w:rsid w:val="006C733F"/>
    <w:rsid w:val="006C78E2"/>
    <w:rsid w:val="006D15E1"/>
    <w:rsid w:val="006D3C71"/>
    <w:rsid w:val="006D4C27"/>
    <w:rsid w:val="006D7149"/>
    <w:rsid w:val="006E022A"/>
    <w:rsid w:val="006E1E50"/>
    <w:rsid w:val="006E32C7"/>
    <w:rsid w:val="006E51CE"/>
    <w:rsid w:val="006E5FEF"/>
    <w:rsid w:val="006E7274"/>
    <w:rsid w:val="006E7A37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AAD"/>
    <w:rsid w:val="006F6A45"/>
    <w:rsid w:val="006F6D6B"/>
    <w:rsid w:val="0070024E"/>
    <w:rsid w:val="00700E13"/>
    <w:rsid w:val="00702AA7"/>
    <w:rsid w:val="00704585"/>
    <w:rsid w:val="00704B31"/>
    <w:rsid w:val="00705075"/>
    <w:rsid w:val="00707FA4"/>
    <w:rsid w:val="00711109"/>
    <w:rsid w:val="0071147C"/>
    <w:rsid w:val="007123B3"/>
    <w:rsid w:val="00714DF1"/>
    <w:rsid w:val="00717F58"/>
    <w:rsid w:val="00717F93"/>
    <w:rsid w:val="00720320"/>
    <w:rsid w:val="00720AB2"/>
    <w:rsid w:val="00722780"/>
    <w:rsid w:val="00723E14"/>
    <w:rsid w:val="00723E75"/>
    <w:rsid w:val="00724942"/>
    <w:rsid w:val="007252DD"/>
    <w:rsid w:val="007300C1"/>
    <w:rsid w:val="00731082"/>
    <w:rsid w:val="00732478"/>
    <w:rsid w:val="00733ADE"/>
    <w:rsid w:val="0073520B"/>
    <w:rsid w:val="007358B0"/>
    <w:rsid w:val="007362C1"/>
    <w:rsid w:val="00741371"/>
    <w:rsid w:val="007429B3"/>
    <w:rsid w:val="00742F75"/>
    <w:rsid w:val="0074374B"/>
    <w:rsid w:val="00743955"/>
    <w:rsid w:val="00743E46"/>
    <w:rsid w:val="007469A7"/>
    <w:rsid w:val="0074758F"/>
    <w:rsid w:val="0075156D"/>
    <w:rsid w:val="00751CC4"/>
    <w:rsid w:val="0075293A"/>
    <w:rsid w:val="00752C2F"/>
    <w:rsid w:val="00752EBA"/>
    <w:rsid w:val="00754711"/>
    <w:rsid w:val="00755133"/>
    <w:rsid w:val="00755462"/>
    <w:rsid w:val="0075669D"/>
    <w:rsid w:val="00756E17"/>
    <w:rsid w:val="00757AEC"/>
    <w:rsid w:val="00757F15"/>
    <w:rsid w:val="0076256A"/>
    <w:rsid w:val="00763B24"/>
    <w:rsid w:val="007656DE"/>
    <w:rsid w:val="00765B8B"/>
    <w:rsid w:val="007666A6"/>
    <w:rsid w:val="0076682E"/>
    <w:rsid w:val="0077052E"/>
    <w:rsid w:val="00771A2B"/>
    <w:rsid w:val="00771E7C"/>
    <w:rsid w:val="00773242"/>
    <w:rsid w:val="007735E1"/>
    <w:rsid w:val="00773E2A"/>
    <w:rsid w:val="007768EA"/>
    <w:rsid w:val="00777C13"/>
    <w:rsid w:val="007800A0"/>
    <w:rsid w:val="007800E7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C27"/>
    <w:rsid w:val="007877E1"/>
    <w:rsid w:val="007908CE"/>
    <w:rsid w:val="007915EF"/>
    <w:rsid w:val="00792801"/>
    <w:rsid w:val="00792ADE"/>
    <w:rsid w:val="00793399"/>
    <w:rsid w:val="00793DF0"/>
    <w:rsid w:val="00795AB9"/>
    <w:rsid w:val="00795E7A"/>
    <w:rsid w:val="007A0F74"/>
    <w:rsid w:val="007A134D"/>
    <w:rsid w:val="007A1D24"/>
    <w:rsid w:val="007A1EE3"/>
    <w:rsid w:val="007A38AA"/>
    <w:rsid w:val="007A6B8F"/>
    <w:rsid w:val="007B0BD0"/>
    <w:rsid w:val="007B26A0"/>
    <w:rsid w:val="007B2B65"/>
    <w:rsid w:val="007B3746"/>
    <w:rsid w:val="007B394D"/>
    <w:rsid w:val="007B3BF3"/>
    <w:rsid w:val="007B47FA"/>
    <w:rsid w:val="007B5D6F"/>
    <w:rsid w:val="007B6189"/>
    <w:rsid w:val="007B6EB9"/>
    <w:rsid w:val="007B7C72"/>
    <w:rsid w:val="007B7EDA"/>
    <w:rsid w:val="007C2CAD"/>
    <w:rsid w:val="007C3C81"/>
    <w:rsid w:val="007C4DE6"/>
    <w:rsid w:val="007C6D35"/>
    <w:rsid w:val="007D30FA"/>
    <w:rsid w:val="007D3F2B"/>
    <w:rsid w:val="007D4C14"/>
    <w:rsid w:val="007D5B9D"/>
    <w:rsid w:val="007D75AE"/>
    <w:rsid w:val="007E175D"/>
    <w:rsid w:val="007E243F"/>
    <w:rsid w:val="007E2752"/>
    <w:rsid w:val="007E2CF3"/>
    <w:rsid w:val="007E3BA4"/>
    <w:rsid w:val="007E3F94"/>
    <w:rsid w:val="007E4895"/>
    <w:rsid w:val="007E5326"/>
    <w:rsid w:val="007E6B99"/>
    <w:rsid w:val="007F0843"/>
    <w:rsid w:val="007F1FC8"/>
    <w:rsid w:val="007F3ABB"/>
    <w:rsid w:val="007F42A2"/>
    <w:rsid w:val="007F573F"/>
    <w:rsid w:val="007F65C0"/>
    <w:rsid w:val="007F7333"/>
    <w:rsid w:val="007F7761"/>
    <w:rsid w:val="007F7951"/>
    <w:rsid w:val="00801092"/>
    <w:rsid w:val="008021B0"/>
    <w:rsid w:val="00804A09"/>
    <w:rsid w:val="00804BD4"/>
    <w:rsid w:val="00805F80"/>
    <w:rsid w:val="00806EBE"/>
    <w:rsid w:val="008078B6"/>
    <w:rsid w:val="00813422"/>
    <w:rsid w:val="00814AC9"/>
    <w:rsid w:val="00815435"/>
    <w:rsid w:val="00815D29"/>
    <w:rsid w:val="008162ED"/>
    <w:rsid w:val="00817D34"/>
    <w:rsid w:val="008200E8"/>
    <w:rsid w:val="008203FD"/>
    <w:rsid w:val="00820447"/>
    <w:rsid w:val="008223EB"/>
    <w:rsid w:val="00822B9C"/>
    <w:rsid w:val="00822FB4"/>
    <w:rsid w:val="0082482B"/>
    <w:rsid w:val="00824EDE"/>
    <w:rsid w:val="00825977"/>
    <w:rsid w:val="00825B7B"/>
    <w:rsid w:val="008276CC"/>
    <w:rsid w:val="00832259"/>
    <w:rsid w:val="0083264E"/>
    <w:rsid w:val="00833DF4"/>
    <w:rsid w:val="008358FA"/>
    <w:rsid w:val="00835F3D"/>
    <w:rsid w:val="008405AC"/>
    <w:rsid w:val="008415EA"/>
    <w:rsid w:val="00841C1D"/>
    <w:rsid w:val="00842ABE"/>
    <w:rsid w:val="008444B4"/>
    <w:rsid w:val="0084458F"/>
    <w:rsid w:val="0084485E"/>
    <w:rsid w:val="008467A1"/>
    <w:rsid w:val="008469D5"/>
    <w:rsid w:val="0085062D"/>
    <w:rsid w:val="0085229C"/>
    <w:rsid w:val="008524EA"/>
    <w:rsid w:val="00852BC0"/>
    <w:rsid w:val="00852FFB"/>
    <w:rsid w:val="00854551"/>
    <w:rsid w:val="008559B0"/>
    <w:rsid w:val="00856314"/>
    <w:rsid w:val="00856406"/>
    <w:rsid w:val="00856EFA"/>
    <w:rsid w:val="00857DA6"/>
    <w:rsid w:val="00861310"/>
    <w:rsid w:val="00861CC6"/>
    <w:rsid w:val="00862654"/>
    <w:rsid w:val="00862BBC"/>
    <w:rsid w:val="008655D5"/>
    <w:rsid w:val="0086615E"/>
    <w:rsid w:val="008678BA"/>
    <w:rsid w:val="008702BE"/>
    <w:rsid w:val="00870F0D"/>
    <w:rsid w:val="00871A62"/>
    <w:rsid w:val="00871DA9"/>
    <w:rsid w:val="00872166"/>
    <w:rsid w:val="008755B4"/>
    <w:rsid w:val="008764B0"/>
    <w:rsid w:val="008764FA"/>
    <w:rsid w:val="0088079D"/>
    <w:rsid w:val="00880946"/>
    <w:rsid w:val="00880D4E"/>
    <w:rsid w:val="0088457A"/>
    <w:rsid w:val="008847CD"/>
    <w:rsid w:val="008853AF"/>
    <w:rsid w:val="00886A13"/>
    <w:rsid w:val="0088725E"/>
    <w:rsid w:val="00887FC0"/>
    <w:rsid w:val="00891422"/>
    <w:rsid w:val="00891F44"/>
    <w:rsid w:val="0089279C"/>
    <w:rsid w:val="00892CFF"/>
    <w:rsid w:val="00893824"/>
    <w:rsid w:val="0089399A"/>
    <w:rsid w:val="008942A1"/>
    <w:rsid w:val="008949EC"/>
    <w:rsid w:val="00894DFD"/>
    <w:rsid w:val="00895348"/>
    <w:rsid w:val="0089542C"/>
    <w:rsid w:val="008A1C3B"/>
    <w:rsid w:val="008A4987"/>
    <w:rsid w:val="008A7999"/>
    <w:rsid w:val="008B2F69"/>
    <w:rsid w:val="008B41AF"/>
    <w:rsid w:val="008B6673"/>
    <w:rsid w:val="008C1008"/>
    <w:rsid w:val="008C47EB"/>
    <w:rsid w:val="008C494F"/>
    <w:rsid w:val="008C5329"/>
    <w:rsid w:val="008C7885"/>
    <w:rsid w:val="008D0D08"/>
    <w:rsid w:val="008D0DF0"/>
    <w:rsid w:val="008D2D9A"/>
    <w:rsid w:val="008D526F"/>
    <w:rsid w:val="008D78BC"/>
    <w:rsid w:val="008E0652"/>
    <w:rsid w:val="008E1D5A"/>
    <w:rsid w:val="008E3DA0"/>
    <w:rsid w:val="008E50B6"/>
    <w:rsid w:val="008E69B8"/>
    <w:rsid w:val="008E70BE"/>
    <w:rsid w:val="008E7B5D"/>
    <w:rsid w:val="008E7E4F"/>
    <w:rsid w:val="008F08F6"/>
    <w:rsid w:val="008F0F03"/>
    <w:rsid w:val="008F1595"/>
    <w:rsid w:val="008F2B90"/>
    <w:rsid w:val="008F2D0B"/>
    <w:rsid w:val="008F3968"/>
    <w:rsid w:val="008F41E0"/>
    <w:rsid w:val="008F4724"/>
    <w:rsid w:val="008F6670"/>
    <w:rsid w:val="008F6FF2"/>
    <w:rsid w:val="008F72B8"/>
    <w:rsid w:val="008F762F"/>
    <w:rsid w:val="008F7670"/>
    <w:rsid w:val="008F7A4C"/>
    <w:rsid w:val="009015E6"/>
    <w:rsid w:val="009016F7"/>
    <w:rsid w:val="00905701"/>
    <w:rsid w:val="00906070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D76"/>
    <w:rsid w:val="00921E93"/>
    <w:rsid w:val="009231A9"/>
    <w:rsid w:val="009252CA"/>
    <w:rsid w:val="00926492"/>
    <w:rsid w:val="009308E8"/>
    <w:rsid w:val="009311A2"/>
    <w:rsid w:val="00931EE9"/>
    <w:rsid w:val="00933378"/>
    <w:rsid w:val="00934251"/>
    <w:rsid w:val="009344D9"/>
    <w:rsid w:val="009348E1"/>
    <w:rsid w:val="00935E61"/>
    <w:rsid w:val="00936CB3"/>
    <w:rsid w:val="00940601"/>
    <w:rsid w:val="00941E68"/>
    <w:rsid w:val="00947C38"/>
    <w:rsid w:val="00947DF1"/>
    <w:rsid w:val="0095120E"/>
    <w:rsid w:val="009512F7"/>
    <w:rsid w:val="00951581"/>
    <w:rsid w:val="00953722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2FEB"/>
    <w:rsid w:val="00965B2A"/>
    <w:rsid w:val="0096645D"/>
    <w:rsid w:val="00966D6D"/>
    <w:rsid w:val="00966FDB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B1D"/>
    <w:rsid w:val="00980307"/>
    <w:rsid w:val="00983556"/>
    <w:rsid w:val="009852AE"/>
    <w:rsid w:val="00986663"/>
    <w:rsid w:val="00986B45"/>
    <w:rsid w:val="009919FA"/>
    <w:rsid w:val="00992BC3"/>
    <w:rsid w:val="00992EF4"/>
    <w:rsid w:val="009948D1"/>
    <w:rsid w:val="00994CA6"/>
    <w:rsid w:val="00995543"/>
    <w:rsid w:val="00995E1A"/>
    <w:rsid w:val="00996907"/>
    <w:rsid w:val="00997716"/>
    <w:rsid w:val="009A0535"/>
    <w:rsid w:val="009A42E9"/>
    <w:rsid w:val="009A4A6E"/>
    <w:rsid w:val="009A6B4F"/>
    <w:rsid w:val="009A71D3"/>
    <w:rsid w:val="009A78C1"/>
    <w:rsid w:val="009A7D5B"/>
    <w:rsid w:val="009B200F"/>
    <w:rsid w:val="009B2E55"/>
    <w:rsid w:val="009B3210"/>
    <w:rsid w:val="009B37DE"/>
    <w:rsid w:val="009B4DF1"/>
    <w:rsid w:val="009C1263"/>
    <w:rsid w:val="009C54EF"/>
    <w:rsid w:val="009D1B81"/>
    <w:rsid w:val="009D1BA1"/>
    <w:rsid w:val="009D33B0"/>
    <w:rsid w:val="009D5509"/>
    <w:rsid w:val="009D73C8"/>
    <w:rsid w:val="009E0F64"/>
    <w:rsid w:val="009E28D1"/>
    <w:rsid w:val="009E3C55"/>
    <w:rsid w:val="009E5948"/>
    <w:rsid w:val="009E6BBB"/>
    <w:rsid w:val="009F146A"/>
    <w:rsid w:val="009F4A04"/>
    <w:rsid w:val="00A00941"/>
    <w:rsid w:val="00A02DC7"/>
    <w:rsid w:val="00A03335"/>
    <w:rsid w:val="00A10DCE"/>
    <w:rsid w:val="00A119AF"/>
    <w:rsid w:val="00A11AD0"/>
    <w:rsid w:val="00A11E55"/>
    <w:rsid w:val="00A122D5"/>
    <w:rsid w:val="00A14213"/>
    <w:rsid w:val="00A14F2A"/>
    <w:rsid w:val="00A151A0"/>
    <w:rsid w:val="00A15678"/>
    <w:rsid w:val="00A16E89"/>
    <w:rsid w:val="00A20B7E"/>
    <w:rsid w:val="00A20C45"/>
    <w:rsid w:val="00A20D24"/>
    <w:rsid w:val="00A22080"/>
    <w:rsid w:val="00A22761"/>
    <w:rsid w:val="00A22929"/>
    <w:rsid w:val="00A22A8E"/>
    <w:rsid w:val="00A23496"/>
    <w:rsid w:val="00A23A83"/>
    <w:rsid w:val="00A24108"/>
    <w:rsid w:val="00A2428A"/>
    <w:rsid w:val="00A25645"/>
    <w:rsid w:val="00A264B8"/>
    <w:rsid w:val="00A26743"/>
    <w:rsid w:val="00A270DF"/>
    <w:rsid w:val="00A308C8"/>
    <w:rsid w:val="00A344FD"/>
    <w:rsid w:val="00A34DB4"/>
    <w:rsid w:val="00A35745"/>
    <w:rsid w:val="00A406C0"/>
    <w:rsid w:val="00A40A0D"/>
    <w:rsid w:val="00A41035"/>
    <w:rsid w:val="00A420BF"/>
    <w:rsid w:val="00A447C4"/>
    <w:rsid w:val="00A4597F"/>
    <w:rsid w:val="00A4700B"/>
    <w:rsid w:val="00A47F9A"/>
    <w:rsid w:val="00A53010"/>
    <w:rsid w:val="00A537DA"/>
    <w:rsid w:val="00A538EE"/>
    <w:rsid w:val="00A55CBD"/>
    <w:rsid w:val="00A55EA8"/>
    <w:rsid w:val="00A57001"/>
    <w:rsid w:val="00A57120"/>
    <w:rsid w:val="00A607C4"/>
    <w:rsid w:val="00A60C9E"/>
    <w:rsid w:val="00A612A2"/>
    <w:rsid w:val="00A615DC"/>
    <w:rsid w:val="00A617AF"/>
    <w:rsid w:val="00A63588"/>
    <w:rsid w:val="00A66A9D"/>
    <w:rsid w:val="00A66C3D"/>
    <w:rsid w:val="00A67407"/>
    <w:rsid w:val="00A71564"/>
    <w:rsid w:val="00A74C62"/>
    <w:rsid w:val="00A8070C"/>
    <w:rsid w:val="00A83158"/>
    <w:rsid w:val="00A838A3"/>
    <w:rsid w:val="00A85B6E"/>
    <w:rsid w:val="00A85E5E"/>
    <w:rsid w:val="00A9072D"/>
    <w:rsid w:val="00A91498"/>
    <w:rsid w:val="00A93477"/>
    <w:rsid w:val="00A95185"/>
    <w:rsid w:val="00A95AF8"/>
    <w:rsid w:val="00A9641C"/>
    <w:rsid w:val="00A967EB"/>
    <w:rsid w:val="00A97B54"/>
    <w:rsid w:val="00A97ECF"/>
    <w:rsid w:val="00AA0544"/>
    <w:rsid w:val="00AA1BC7"/>
    <w:rsid w:val="00AA3F05"/>
    <w:rsid w:val="00AA3F31"/>
    <w:rsid w:val="00AA4840"/>
    <w:rsid w:val="00AA5520"/>
    <w:rsid w:val="00AA57B5"/>
    <w:rsid w:val="00AA624D"/>
    <w:rsid w:val="00AA69D0"/>
    <w:rsid w:val="00AA71D8"/>
    <w:rsid w:val="00AA7C90"/>
    <w:rsid w:val="00AB1574"/>
    <w:rsid w:val="00AB1C88"/>
    <w:rsid w:val="00AB229E"/>
    <w:rsid w:val="00AB3CD2"/>
    <w:rsid w:val="00AB4108"/>
    <w:rsid w:val="00AB5239"/>
    <w:rsid w:val="00AB538E"/>
    <w:rsid w:val="00AB5A73"/>
    <w:rsid w:val="00AC0632"/>
    <w:rsid w:val="00AC1771"/>
    <w:rsid w:val="00AC1A4F"/>
    <w:rsid w:val="00AC1E8B"/>
    <w:rsid w:val="00AC2F77"/>
    <w:rsid w:val="00AC4CA0"/>
    <w:rsid w:val="00AC4E82"/>
    <w:rsid w:val="00AC53A2"/>
    <w:rsid w:val="00AC540F"/>
    <w:rsid w:val="00AC64E2"/>
    <w:rsid w:val="00AC7771"/>
    <w:rsid w:val="00AD04DF"/>
    <w:rsid w:val="00AD0665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1F7C"/>
    <w:rsid w:val="00AE2470"/>
    <w:rsid w:val="00AE3BD4"/>
    <w:rsid w:val="00AE584D"/>
    <w:rsid w:val="00AE7FB6"/>
    <w:rsid w:val="00AF020A"/>
    <w:rsid w:val="00AF2111"/>
    <w:rsid w:val="00AF217D"/>
    <w:rsid w:val="00AF5421"/>
    <w:rsid w:val="00AF5F05"/>
    <w:rsid w:val="00B00098"/>
    <w:rsid w:val="00B01A50"/>
    <w:rsid w:val="00B0358C"/>
    <w:rsid w:val="00B04064"/>
    <w:rsid w:val="00B072BA"/>
    <w:rsid w:val="00B076FB"/>
    <w:rsid w:val="00B10929"/>
    <w:rsid w:val="00B1206D"/>
    <w:rsid w:val="00B124F0"/>
    <w:rsid w:val="00B1299E"/>
    <w:rsid w:val="00B12AD3"/>
    <w:rsid w:val="00B13509"/>
    <w:rsid w:val="00B1382F"/>
    <w:rsid w:val="00B153D3"/>
    <w:rsid w:val="00B15979"/>
    <w:rsid w:val="00B176EC"/>
    <w:rsid w:val="00B17EB1"/>
    <w:rsid w:val="00B17F8A"/>
    <w:rsid w:val="00B205C2"/>
    <w:rsid w:val="00B20B2C"/>
    <w:rsid w:val="00B20DC4"/>
    <w:rsid w:val="00B20E25"/>
    <w:rsid w:val="00B21718"/>
    <w:rsid w:val="00B21BB5"/>
    <w:rsid w:val="00B23E33"/>
    <w:rsid w:val="00B255BF"/>
    <w:rsid w:val="00B26437"/>
    <w:rsid w:val="00B26C1A"/>
    <w:rsid w:val="00B270D7"/>
    <w:rsid w:val="00B27846"/>
    <w:rsid w:val="00B27AA0"/>
    <w:rsid w:val="00B31A1B"/>
    <w:rsid w:val="00B33046"/>
    <w:rsid w:val="00B34FD6"/>
    <w:rsid w:val="00B354AA"/>
    <w:rsid w:val="00B374B2"/>
    <w:rsid w:val="00B379F7"/>
    <w:rsid w:val="00B37FF0"/>
    <w:rsid w:val="00B413BA"/>
    <w:rsid w:val="00B43329"/>
    <w:rsid w:val="00B43507"/>
    <w:rsid w:val="00B4510F"/>
    <w:rsid w:val="00B45BC1"/>
    <w:rsid w:val="00B47550"/>
    <w:rsid w:val="00B50E45"/>
    <w:rsid w:val="00B5184B"/>
    <w:rsid w:val="00B52760"/>
    <w:rsid w:val="00B53243"/>
    <w:rsid w:val="00B5382A"/>
    <w:rsid w:val="00B54B06"/>
    <w:rsid w:val="00B56398"/>
    <w:rsid w:val="00B5775E"/>
    <w:rsid w:val="00B62EF0"/>
    <w:rsid w:val="00B65F4B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426"/>
    <w:rsid w:val="00B81028"/>
    <w:rsid w:val="00B81353"/>
    <w:rsid w:val="00B819B5"/>
    <w:rsid w:val="00B842A1"/>
    <w:rsid w:val="00B85576"/>
    <w:rsid w:val="00B875E9"/>
    <w:rsid w:val="00B90444"/>
    <w:rsid w:val="00B90C61"/>
    <w:rsid w:val="00B91097"/>
    <w:rsid w:val="00B9261A"/>
    <w:rsid w:val="00B93674"/>
    <w:rsid w:val="00B93E95"/>
    <w:rsid w:val="00B946C9"/>
    <w:rsid w:val="00B948A0"/>
    <w:rsid w:val="00B95393"/>
    <w:rsid w:val="00B960E8"/>
    <w:rsid w:val="00B97252"/>
    <w:rsid w:val="00B97E57"/>
    <w:rsid w:val="00BA0DB8"/>
    <w:rsid w:val="00BA0E03"/>
    <w:rsid w:val="00BA13E8"/>
    <w:rsid w:val="00BA2172"/>
    <w:rsid w:val="00BA29FA"/>
    <w:rsid w:val="00BA5304"/>
    <w:rsid w:val="00BA5BCA"/>
    <w:rsid w:val="00BA6514"/>
    <w:rsid w:val="00BB0DDA"/>
    <w:rsid w:val="00BB26A9"/>
    <w:rsid w:val="00BB288A"/>
    <w:rsid w:val="00BB329A"/>
    <w:rsid w:val="00BB3355"/>
    <w:rsid w:val="00BB34FE"/>
    <w:rsid w:val="00BB375A"/>
    <w:rsid w:val="00BB3C41"/>
    <w:rsid w:val="00BB4F4A"/>
    <w:rsid w:val="00BB7A8C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1A44"/>
    <w:rsid w:val="00BD2263"/>
    <w:rsid w:val="00BD28D3"/>
    <w:rsid w:val="00BD34FD"/>
    <w:rsid w:val="00BD4108"/>
    <w:rsid w:val="00BD42D6"/>
    <w:rsid w:val="00BD453F"/>
    <w:rsid w:val="00BD47C6"/>
    <w:rsid w:val="00BD657C"/>
    <w:rsid w:val="00BD7AF5"/>
    <w:rsid w:val="00BD7B69"/>
    <w:rsid w:val="00BE0937"/>
    <w:rsid w:val="00BE0C38"/>
    <w:rsid w:val="00BE1900"/>
    <w:rsid w:val="00BE407C"/>
    <w:rsid w:val="00BE6842"/>
    <w:rsid w:val="00BF02A7"/>
    <w:rsid w:val="00BF0714"/>
    <w:rsid w:val="00BF2C18"/>
    <w:rsid w:val="00BF304F"/>
    <w:rsid w:val="00BF3058"/>
    <w:rsid w:val="00BF3B0F"/>
    <w:rsid w:val="00BF42E4"/>
    <w:rsid w:val="00BF4CEF"/>
    <w:rsid w:val="00BF600B"/>
    <w:rsid w:val="00BF63D8"/>
    <w:rsid w:val="00BF6890"/>
    <w:rsid w:val="00BF71AE"/>
    <w:rsid w:val="00C00253"/>
    <w:rsid w:val="00C00C70"/>
    <w:rsid w:val="00C02C16"/>
    <w:rsid w:val="00C02DE6"/>
    <w:rsid w:val="00C030A2"/>
    <w:rsid w:val="00C052F2"/>
    <w:rsid w:val="00C057DF"/>
    <w:rsid w:val="00C07121"/>
    <w:rsid w:val="00C07B82"/>
    <w:rsid w:val="00C10ABE"/>
    <w:rsid w:val="00C12B65"/>
    <w:rsid w:val="00C12C58"/>
    <w:rsid w:val="00C13F93"/>
    <w:rsid w:val="00C1499C"/>
    <w:rsid w:val="00C15D78"/>
    <w:rsid w:val="00C17DB7"/>
    <w:rsid w:val="00C20C19"/>
    <w:rsid w:val="00C211C1"/>
    <w:rsid w:val="00C223D1"/>
    <w:rsid w:val="00C23259"/>
    <w:rsid w:val="00C233CA"/>
    <w:rsid w:val="00C23E90"/>
    <w:rsid w:val="00C23E96"/>
    <w:rsid w:val="00C24023"/>
    <w:rsid w:val="00C2748B"/>
    <w:rsid w:val="00C300E7"/>
    <w:rsid w:val="00C30C47"/>
    <w:rsid w:val="00C31D9D"/>
    <w:rsid w:val="00C32CDE"/>
    <w:rsid w:val="00C34B85"/>
    <w:rsid w:val="00C351A0"/>
    <w:rsid w:val="00C353D1"/>
    <w:rsid w:val="00C35B05"/>
    <w:rsid w:val="00C36376"/>
    <w:rsid w:val="00C364EE"/>
    <w:rsid w:val="00C36709"/>
    <w:rsid w:val="00C40855"/>
    <w:rsid w:val="00C41B25"/>
    <w:rsid w:val="00C434B1"/>
    <w:rsid w:val="00C434FD"/>
    <w:rsid w:val="00C44477"/>
    <w:rsid w:val="00C454C3"/>
    <w:rsid w:val="00C47B04"/>
    <w:rsid w:val="00C52D55"/>
    <w:rsid w:val="00C53B80"/>
    <w:rsid w:val="00C54738"/>
    <w:rsid w:val="00C55FFC"/>
    <w:rsid w:val="00C562B2"/>
    <w:rsid w:val="00C57371"/>
    <w:rsid w:val="00C60A57"/>
    <w:rsid w:val="00C63140"/>
    <w:rsid w:val="00C6343D"/>
    <w:rsid w:val="00C65BD8"/>
    <w:rsid w:val="00C65FAB"/>
    <w:rsid w:val="00C67734"/>
    <w:rsid w:val="00C70AC6"/>
    <w:rsid w:val="00C74331"/>
    <w:rsid w:val="00C74632"/>
    <w:rsid w:val="00C750BA"/>
    <w:rsid w:val="00C769A0"/>
    <w:rsid w:val="00C76FBD"/>
    <w:rsid w:val="00C77DE8"/>
    <w:rsid w:val="00C80F92"/>
    <w:rsid w:val="00C81E38"/>
    <w:rsid w:val="00C82B25"/>
    <w:rsid w:val="00C84841"/>
    <w:rsid w:val="00C84D77"/>
    <w:rsid w:val="00C86B40"/>
    <w:rsid w:val="00C921B0"/>
    <w:rsid w:val="00C922AE"/>
    <w:rsid w:val="00C92680"/>
    <w:rsid w:val="00C927B9"/>
    <w:rsid w:val="00C92D47"/>
    <w:rsid w:val="00C9492F"/>
    <w:rsid w:val="00C95CB3"/>
    <w:rsid w:val="00C97EC0"/>
    <w:rsid w:val="00CA05EB"/>
    <w:rsid w:val="00CA0B5A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7C5B"/>
    <w:rsid w:val="00CC03B8"/>
    <w:rsid w:val="00CC3162"/>
    <w:rsid w:val="00CC341E"/>
    <w:rsid w:val="00CC5BA3"/>
    <w:rsid w:val="00CC5D73"/>
    <w:rsid w:val="00CC6323"/>
    <w:rsid w:val="00CC6D4C"/>
    <w:rsid w:val="00CC7130"/>
    <w:rsid w:val="00CC7E9B"/>
    <w:rsid w:val="00CD14F5"/>
    <w:rsid w:val="00CD2469"/>
    <w:rsid w:val="00CD4311"/>
    <w:rsid w:val="00CD47E0"/>
    <w:rsid w:val="00CE0D87"/>
    <w:rsid w:val="00CE246A"/>
    <w:rsid w:val="00CE2CAA"/>
    <w:rsid w:val="00CE61A7"/>
    <w:rsid w:val="00CE7BBC"/>
    <w:rsid w:val="00CF0239"/>
    <w:rsid w:val="00CF0411"/>
    <w:rsid w:val="00CF0CD0"/>
    <w:rsid w:val="00CF16E4"/>
    <w:rsid w:val="00CF2056"/>
    <w:rsid w:val="00CF35E5"/>
    <w:rsid w:val="00CF565D"/>
    <w:rsid w:val="00D01291"/>
    <w:rsid w:val="00D01FC7"/>
    <w:rsid w:val="00D027BE"/>
    <w:rsid w:val="00D02B86"/>
    <w:rsid w:val="00D059E4"/>
    <w:rsid w:val="00D069AF"/>
    <w:rsid w:val="00D103FD"/>
    <w:rsid w:val="00D1053E"/>
    <w:rsid w:val="00D10709"/>
    <w:rsid w:val="00D109AB"/>
    <w:rsid w:val="00D110BC"/>
    <w:rsid w:val="00D12D52"/>
    <w:rsid w:val="00D13A50"/>
    <w:rsid w:val="00D1632B"/>
    <w:rsid w:val="00D16C26"/>
    <w:rsid w:val="00D20F40"/>
    <w:rsid w:val="00D2178C"/>
    <w:rsid w:val="00D218AE"/>
    <w:rsid w:val="00D2323C"/>
    <w:rsid w:val="00D2417E"/>
    <w:rsid w:val="00D24C63"/>
    <w:rsid w:val="00D30068"/>
    <w:rsid w:val="00D3087C"/>
    <w:rsid w:val="00D312D4"/>
    <w:rsid w:val="00D323A2"/>
    <w:rsid w:val="00D32B22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E0C"/>
    <w:rsid w:val="00D44FF6"/>
    <w:rsid w:val="00D46E8D"/>
    <w:rsid w:val="00D4754C"/>
    <w:rsid w:val="00D505E3"/>
    <w:rsid w:val="00D5089A"/>
    <w:rsid w:val="00D532EE"/>
    <w:rsid w:val="00D5394A"/>
    <w:rsid w:val="00D575D6"/>
    <w:rsid w:val="00D60E47"/>
    <w:rsid w:val="00D6159E"/>
    <w:rsid w:val="00D62972"/>
    <w:rsid w:val="00D63636"/>
    <w:rsid w:val="00D65E9F"/>
    <w:rsid w:val="00D66A4C"/>
    <w:rsid w:val="00D7042A"/>
    <w:rsid w:val="00D716BA"/>
    <w:rsid w:val="00D72E4E"/>
    <w:rsid w:val="00D743B7"/>
    <w:rsid w:val="00D8000F"/>
    <w:rsid w:val="00D8495F"/>
    <w:rsid w:val="00D84E9D"/>
    <w:rsid w:val="00D8531A"/>
    <w:rsid w:val="00D85863"/>
    <w:rsid w:val="00D85CA1"/>
    <w:rsid w:val="00D90B06"/>
    <w:rsid w:val="00D90C3D"/>
    <w:rsid w:val="00D91F2A"/>
    <w:rsid w:val="00D91F63"/>
    <w:rsid w:val="00D925B4"/>
    <w:rsid w:val="00D92FF3"/>
    <w:rsid w:val="00D93A67"/>
    <w:rsid w:val="00D93B81"/>
    <w:rsid w:val="00D94128"/>
    <w:rsid w:val="00D94208"/>
    <w:rsid w:val="00D94511"/>
    <w:rsid w:val="00D9466F"/>
    <w:rsid w:val="00D95299"/>
    <w:rsid w:val="00D9589A"/>
    <w:rsid w:val="00D96256"/>
    <w:rsid w:val="00D979E5"/>
    <w:rsid w:val="00DA1A19"/>
    <w:rsid w:val="00DA2D07"/>
    <w:rsid w:val="00DA343D"/>
    <w:rsid w:val="00DA5774"/>
    <w:rsid w:val="00DA722A"/>
    <w:rsid w:val="00DA7B86"/>
    <w:rsid w:val="00DB27B0"/>
    <w:rsid w:val="00DB37F0"/>
    <w:rsid w:val="00DB44D9"/>
    <w:rsid w:val="00DB522D"/>
    <w:rsid w:val="00DB73FE"/>
    <w:rsid w:val="00DB7DBD"/>
    <w:rsid w:val="00DC0D5F"/>
    <w:rsid w:val="00DC1B0F"/>
    <w:rsid w:val="00DC3465"/>
    <w:rsid w:val="00DC40C6"/>
    <w:rsid w:val="00DD0F88"/>
    <w:rsid w:val="00DD691D"/>
    <w:rsid w:val="00DD6FBE"/>
    <w:rsid w:val="00DD7C3F"/>
    <w:rsid w:val="00DE04C3"/>
    <w:rsid w:val="00DE06D4"/>
    <w:rsid w:val="00DE1B8E"/>
    <w:rsid w:val="00DE327F"/>
    <w:rsid w:val="00DE3679"/>
    <w:rsid w:val="00DF11AA"/>
    <w:rsid w:val="00DF139B"/>
    <w:rsid w:val="00DF21C4"/>
    <w:rsid w:val="00DF2345"/>
    <w:rsid w:val="00DF23DE"/>
    <w:rsid w:val="00DF34DA"/>
    <w:rsid w:val="00DF45E1"/>
    <w:rsid w:val="00DF530F"/>
    <w:rsid w:val="00DF6215"/>
    <w:rsid w:val="00DF68CC"/>
    <w:rsid w:val="00DF6BDD"/>
    <w:rsid w:val="00DF724F"/>
    <w:rsid w:val="00DF766E"/>
    <w:rsid w:val="00DF7ECC"/>
    <w:rsid w:val="00E01797"/>
    <w:rsid w:val="00E0193B"/>
    <w:rsid w:val="00E023F6"/>
    <w:rsid w:val="00E0244C"/>
    <w:rsid w:val="00E02700"/>
    <w:rsid w:val="00E0333E"/>
    <w:rsid w:val="00E03FC2"/>
    <w:rsid w:val="00E0466A"/>
    <w:rsid w:val="00E04A68"/>
    <w:rsid w:val="00E05393"/>
    <w:rsid w:val="00E05CC0"/>
    <w:rsid w:val="00E06B25"/>
    <w:rsid w:val="00E06CCE"/>
    <w:rsid w:val="00E06F52"/>
    <w:rsid w:val="00E072CD"/>
    <w:rsid w:val="00E07AD9"/>
    <w:rsid w:val="00E1127D"/>
    <w:rsid w:val="00E11510"/>
    <w:rsid w:val="00E120E3"/>
    <w:rsid w:val="00E12360"/>
    <w:rsid w:val="00E12B13"/>
    <w:rsid w:val="00E12DD8"/>
    <w:rsid w:val="00E12EDE"/>
    <w:rsid w:val="00E13B64"/>
    <w:rsid w:val="00E14E1F"/>
    <w:rsid w:val="00E15832"/>
    <w:rsid w:val="00E158C7"/>
    <w:rsid w:val="00E16328"/>
    <w:rsid w:val="00E173B7"/>
    <w:rsid w:val="00E20A6B"/>
    <w:rsid w:val="00E2360E"/>
    <w:rsid w:val="00E24C95"/>
    <w:rsid w:val="00E24CAC"/>
    <w:rsid w:val="00E25060"/>
    <w:rsid w:val="00E26C25"/>
    <w:rsid w:val="00E31496"/>
    <w:rsid w:val="00E3259C"/>
    <w:rsid w:val="00E34C4E"/>
    <w:rsid w:val="00E34CC9"/>
    <w:rsid w:val="00E40292"/>
    <w:rsid w:val="00E402A8"/>
    <w:rsid w:val="00E40D76"/>
    <w:rsid w:val="00E416DF"/>
    <w:rsid w:val="00E41714"/>
    <w:rsid w:val="00E42567"/>
    <w:rsid w:val="00E429A5"/>
    <w:rsid w:val="00E432BC"/>
    <w:rsid w:val="00E439DD"/>
    <w:rsid w:val="00E44F44"/>
    <w:rsid w:val="00E4528C"/>
    <w:rsid w:val="00E457F1"/>
    <w:rsid w:val="00E475F1"/>
    <w:rsid w:val="00E50A13"/>
    <w:rsid w:val="00E50E47"/>
    <w:rsid w:val="00E517A1"/>
    <w:rsid w:val="00E5183A"/>
    <w:rsid w:val="00E5193A"/>
    <w:rsid w:val="00E52DD3"/>
    <w:rsid w:val="00E53C01"/>
    <w:rsid w:val="00E54382"/>
    <w:rsid w:val="00E55D1E"/>
    <w:rsid w:val="00E569C6"/>
    <w:rsid w:val="00E574AC"/>
    <w:rsid w:val="00E57CBC"/>
    <w:rsid w:val="00E650B6"/>
    <w:rsid w:val="00E6519F"/>
    <w:rsid w:val="00E65D4C"/>
    <w:rsid w:val="00E660FA"/>
    <w:rsid w:val="00E676DB"/>
    <w:rsid w:val="00E67DC4"/>
    <w:rsid w:val="00E70087"/>
    <w:rsid w:val="00E71807"/>
    <w:rsid w:val="00E72340"/>
    <w:rsid w:val="00E723DE"/>
    <w:rsid w:val="00E72B22"/>
    <w:rsid w:val="00E74615"/>
    <w:rsid w:val="00E7468B"/>
    <w:rsid w:val="00E759F1"/>
    <w:rsid w:val="00E76855"/>
    <w:rsid w:val="00E76903"/>
    <w:rsid w:val="00E81667"/>
    <w:rsid w:val="00E816A2"/>
    <w:rsid w:val="00E820E7"/>
    <w:rsid w:val="00E8268D"/>
    <w:rsid w:val="00E83C87"/>
    <w:rsid w:val="00E8414C"/>
    <w:rsid w:val="00E84E61"/>
    <w:rsid w:val="00E8610E"/>
    <w:rsid w:val="00E86BFA"/>
    <w:rsid w:val="00E947B5"/>
    <w:rsid w:val="00E954B0"/>
    <w:rsid w:val="00E95FF7"/>
    <w:rsid w:val="00E96A4F"/>
    <w:rsid w:val="00E976A2"/>
    <w:rsid w:val="00E9790D"/>
    <w:rsid w:val="00E97BDF"/>
    <w:rsid w:val="00E97EF3"/>
    <w:rsid w:val="00EA0099"/>
    <w:rsid w:val="00EA02A7"/>
    <w:rsid w:val="00EA086E"/>
    <w:rsid w:val="00EA1506"/>
    <w:rsid w:val="00EA1D78"/>
    <w:rsid w:val="00EA38EB"/>
    <w:rsid w:val="00EA3F16"/>
    <w:rsid w:val="00EA4148"/>
    <w:rsid w:val="00EA4D79"/>
    <w:rsid w:val="00EA6976"/>
    <w:rsid w:val="00EB0B17"/>
    <w:rsid w:val="00EB1262"/>
    <w:rsid w:val="00EB2649"/>
    <w:rsid w:val="00EB3518"/>
    <w:rsid w:val="00EB355A"/>
    <w:rsid w:val="00EB3810"/>
    <w:rsid w:val="00EB6546"/>
    <w:rsid w:val="00EB7B3C"/>
    <w:rsid w:val="00EB7D49"/>
    <w:rsid w:val="00EC05C1"/>
    <w:rsid w:val="00EC14A4"/>
    <w:rsid w:val="00EC5823"/>
    <w:rsid w:val="00EC61F4"/>
    <w:rsid w:val="00EC62D0"/>
    <w:rsid w:val="00EC73FA"/>
    <w:rsid w:val="00EC7A14"/>
    <w:rsid w:val="00ED31D3"/>
    <w:rsid w:val="00ED35CA"/>
    <w:rsid w:val="00ED4E95"/>
    <w:rsid w:val="00ED569D"/>
    <w:rsid w:val="00ED69D0"/>
    <w:rsid w:val="00EE0DBF"/>
    <w:rsid w:val="00EE179E"/>
    <w:rsid w:val="00EE1BFA"/>
    <w:rsid w:val="00EE22D7"/>
    <w:rsid w:val="00EE2D6B"/>
    <w:rsid w:val="00EE5C1E"/>
    <w:rsid w:val="00EE61A5"/>
    <w:rsid w:val="00EE68AF"/>
    <w:rsid w:val="00EE7913"/>
    <w:rsid w:val="00EF0113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74A1"/>
    <w:rsid w:val="00F11510"/>
    <w:rsid w:val="00F12662"/>
    <w:rsid w:val="00F12E41"/>
    <w:rsid w:val="00F13420"/>
    <w:rsid w:val="00F1344A"/>
    <w:rsid w:val="00F13636"/>
    <w:rsid w:val="00F13CE3"/>
    <w:rsid w:val="00F14217"/>
    <w:rsid w:val="00F200C7"/>
    <w:rsid w:val="00F209A3"/>
    <w:rsid w:val="00F20C3E"/>
    <w:rsid w:val="00F21602"/>
    <w:rsid w:val="00F2239E"/>
    <w:rsid w:val="00F230C4"/>
    <w:rsid w:val="00F23ADE"/>
    <w:rsid w:val="00F2458E"/>
    <w:rsid w:val="00F245E0"/>
    <w:rsid w:val="00F24D46"/>
    <w:rsid w:val="00F25696"/>
    <w:rsid w:val="00F27099"/>
    <w:rsid w:val="00F2725B"/>
    <w:rsid w:val="00F27E6C"/>
    <w:rsid w:val="00F35455"/>
    <w:rsid w:val="00F35803"/>
    <w:rsid w:val="00F35823"/>
    <w:rsid w:val="00F37C13"/>
    <w:rsid w:val="00F37C7C"/>
    <w:rsid w:val="00F37E22"/>
    <w:rsid w:val="00F40F98"/>
    <w:rsid w:val="00F41234"/>
    <w:rsid w:val="00F4170E"/>
    <w:rsid w:val="00F4211E"/>
    <w:rsid w:val="00F42ADC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6561"/>
    <w:rsid w:val="00F601EE"/>
    <w:rsid w:val="00F61558"/>
    <w:rsid w:val="00F6348D"/>
    <w:rsid w:val="00F634CF"/>
    <w:rsid w:val="00F63AB1"/>
    <w:rsid w:val="00F64F12"/>
    <w:rsid w:val="00F6524A"/>
    <w:rsid w:val="00F655FB"/>
    <w:rsid w:val="00F65804"/>
    <w:rsid w:val="00F67314"/>
    <w:rsid w:val="00F70BCF"/>
    <w:rsid w:val="00F7101A"/>
    <w:rsid w:val="00F71651"/>
    <w:rsid w:val="00F72BB3"/>
    <w:rsid w:val="00F73DFC"/>
    <w:rsid w:val="00F75ED7"/>
    <w:rsid w:val="00F811EC"/>
    <w:rsid w:val="00F814ED"/>
    <w:rsid w:val="00F82796"/>
    <w:rsid w:val="00F83F00"/>
    <w:rsid w:val="00F84707"/>
    <w:rsid w:val="00F84A66"/>
    <w:rsid w:val="00F84F50"/>
    <w:rsid w:val="00F85D9B"/>
    <w:rsid w:val="00F85EC3"/>
    <w:rsid w:val="00F85EE5"/>
    <w:rsid w:val="00F86AAB"/>
    <w:rsid w:val="00F904F4"/>
    <w:rsid w:val="00F906C1"/>
    <w:rsid w:val="00F91EA7"/>
    <w:rsid w:val="00F91FD1"/>
    <w:rsid w:val="00F9207F"/>
    <w:rsid w:val="00F92B1E"/>
    <w:rsid w:val="00F92E56"/>
    <w:rsid w:val="00F932FA"/>
    <w:rsid w:val="00F93BB5"/>
    <w:rsid w:val="00F96CBC"/>
    <w:rsid w:val="00F970AB"/>
    <w:rsid w:val="00F97387"/>
    <w:rsid w:val="00FA051D"/>
    <w:rsid w:val="00FA1175"/>
    <w:rsid w:val="00FA3AF0"/>
    <w:rsid w:val="00FA50BE"/>
    <w:rsid w:val="00FA77EB"/>
    <w:rsid w:val="00FA7EF9"/>
    <w:rsid w:val="00FB00BD"/>
    <w:rsid w:val="00FB1770"/>
    <w:rsid w:val="00FB1E6F"/>
    <w:rsid w:val="00FB4FDD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259"/>
    <w:rsid w:val="00FC3EA4"/>
    <w:rsid w:val="00FC5F26"/>
    <w:rsid w:val="00FC725E"/>
    <w:rsid w:val="00FD0297"/>
    <w:rsid w:val="00FD05D7"/>
    <w:rsid w:val="00FD1ACD"/>
    <w:rsid w:val="00FD2595"/>
    <w:rsid w:val="00FD30D4"/>
    <w:rsid w:val="00FD3284"/>
    <w:rsid w:val="00FD45C1"/>
    <w:rsid w:val="00FD500F"/>
    <w:rsid w:val="00FD5CC6"/>
    <w:rsid w:val="00FD5EDF"/>
    <w:rsid w:val="00FD73C0"/>
    <w:rsid w:val="00FD78B2"/>
    <w:rsid w:val="00FD797E"/>
    <w:rsid w:val="00FE1491"/>
    <w:rsid w:val="00FE1E7C"/>
    <w:rsid w:val="00FE2003"/>
    <w:rsid w:val="00FE21D9"/>
    <w:rsid w:val="00FE2322"/>
    <w:rsid w:val="00FE3C9B"/>
    <w:rsid w:val="00FE4F9B"/>
    <w:rsid w:val="00FE6124"/>
    <w:rsid w:val="00FE6C01"/>
    <w:rsid w:val="00FF06C2"/>
    <w:rsid w:val="00FF0AAA"/>
    <w:rsid w:val="00FF0C58"/>
    <w:rsid w:val="00FF212B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econom\!&#1040;&#1056;&#1061;&#1048;&#1042;\13%20&#1057;&#1090;&#1072;&#1090;&#1080;&#1089;&#1090;&#1080;&#1082;&#1072;\&#1054;&#1073;&#1079;&#1086;&#1088;\2019\&#1103;&#1085;&#1074;&#1072;&#1088;&#1100;-&#1076;&#1077;&#1082;&#1072;&#1073;&#1088;&#1100;\&#1086;&#1073;&#1079;&#1086;&#1088;%20&#1079;&#1072;%20&#1103;&#1085;&#1074;&#1072;&#1088;&#1100;-&#1076;&#1077;&#1082;&#1072;&#1073;&#1088;&#1100;%201%202019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4451454348493956"/>
          <c:y val="0.10233618233618268"/>
          <c:w val="0.70069557574277297"/>
          <c:h val="0.6351920256924555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г.</c:v>
                </c:pt>
              </c:strCache>
            </c:strRef>
          </c:tx>
          <c:spPr>
            <a:ln cap="sq">
              <a:solidFill>
                <a:schemeClr val="tx2">
                  <a:lumMod val="20000"/>
                  <a:lumOff val="80000"/>
                </a:schemeClr>
              </a:solidFill>
              <a:miter lim="800000"/>
              <a:headEnd w="lg" len="lg"/>
            </a:ln>
          </c:spPr>
          <c:dLbls>
            <c:dLbl>
              <c:idx val="0"/>
              <c:layout>
                <c:manualLayout>
                  <c:x val="7.5808036444550021E-3"/>
                  <c:y val="9.2019821788933837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2.083335968546118E-2"/>
                  <c:y val="-0.10389501312335959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2.3148130580063146E-2"/>
                  <c:y val="-8.579162387310286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2.4793627704167542E-2"/>
                  <c:y val="-0.11496428163870824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7108398598769679E-2"/>
                  <c:y val="-7.7066757959603355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1.9243658799678254E-2"/>
                  <c:y val="-8.8487504279356394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2.3066474120453807E-2"/>
                  <c:y val="-8.2972440944882236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2.5702249066256292E-2"/>
                  <c:y val="0.11864703868538171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2.94859929657388E-2"/>
                  <c:y val="0.11984936665525495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2.4208506194790171E-2"/>
                  <c:y val="-0.12121212121212185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2.5089614802165851E-2"/>
                  <c:y val="0.11651427292518741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6773902258201795E-2"/>
                  <c:y val="-8.2106128038343065E-2"/>
                </c:manualLayout>
              </c:layout>
              <c:dLblPos val="outEnd"/>
              <c:showVal val="1"/>
            </c:dLbl>
            <c:spPr>
              <a:noFill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январь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99.7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г.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3.7560193785334791E-3"/>
                  <c:y val="1.348436750105527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2.2073947583861556E-2"/>
                  <c:y val="8.0426338012096921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5.4943132108486534E-3"/>
                  <c:y val="9.4967476891475763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2.4403194580597202E-2"/>
                  <c:y val="9.501768800639053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4068557695348242E-2"/>
                  <c:y val="0.1372260641332877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1.9243658799678254E-2"/>
                  <c:y val="0.11397284035147796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1.4859594163632781E-2"/>
                  <c:y val="0.1038961038961041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2.5590516044932128E-2"/>
                  <c:y val="-0.11639392901974208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2.1834178358227433E-2"/>
                  <c:y val="-0.1453036631290654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2.0484171322160252E-2"/>
                  <c:y val="0.1038961038961041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2.6881700028460593E-2"/>
                  <c:y val="-0.10980243748601257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3.2128654600905804E-2"/>
                  <c:y val="0.1284829396325459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январь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106.7</c:v>
                </c:pt>
              </c:numCache>
            </c:numRef>
          </c:val>
        </c:ser>
        <c:axId val="166786560"/>
        <c:axId val="167931904"/>
      </c:barChart>
      <c:catAx>
        <c:axId val="16678656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00" spc="0" baseline="0"/>
            </a:pPr>
            <a:endParaRPr lang="ru-RU"/>
          </a:p>
        </c:txPr>
        <c:crossAx val="167931904"/>
        <c:crossesAt val="97"/>
        <c:auto val="1"/>
        <c:lblAlgn val="ctr"/>
        <c:lblOffset val="0"/>
      </c:catAx>
      <c:valAx>
        <c:axId val="167931904"/>
        <c:scaling>
          <c:orientation val="minMax"/>
          <c:max val="109"/>
          <c:min val="97"/>
        </c:scaling>
        <c:axPos val="l"/>
        <c:majorGridlines>
          <c:spPr>
            <a:ln w="0"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166786560"/>
        <c:crossesAt val="1"/>
        <c:crossBetween val="between"/>
        <c:majorUnit val="3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88976619138823809"/>
          <c:y val="0.15047808897305559"/>
          <c:w val="9.9524295949493247E-2"/>
          <c:h val="0.52664341008006987"/>
        </c:manualLayout>
      </c:layout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800" spc="-20" baseline="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6.6676237700301511E-2"/>
          <c:y val="0.17261397880820453"/>
          <c:w val="0.7666799924904234"/>
          <c:h val="0.6315701713756368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2020 г.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1.2371665323040791E-3"/>
                  <c:y val="7.793731665894729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4262594858046181E-3"/>
                  <c:y val="-1.6713259679749341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1.1550058388624237E-3"/>
                  <c:y val="7.8626218234348934E-3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2.9598053399005337E-3"/>
                  <c:y val="2.5120271730739538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5.8315571703607327E-3"/>
                  <c:y val="2.966435077968195E-2"/>
                </c:manualLayout>
              </c:layout>
              <c:dLblPos val="outEnd"/>
              <c:showVal val="1"/>
            </c:dLbl>
            <c:spPr>
              <a:noFill/>
              <a:ln w="25393">
                <a:noFill/>
              </a:ln>
            </c:spPr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94.3</c:v>
                </c:pt>
                <c:pt idx="1">
                  <c:v>100.8</c:v>
                </c:pt>
                <c:pt idx="2">
                  <c:v>107</c:v>
                </c:pt>
                <c:pt idx="3">
                  <c:v>89.5</c:v>
                </c:pt>
                <c:pt idx="4">
                  <c:v>88.3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2021 г.</c:v>
                </c:pt>
              </c:strCache>
            </c:strRef>
          </c:tx>
          <c:spPr>
            <a:solidFill>
              <a:srgbClr val="0070C0"/>
            </a:solidFill>
            <a:ln w="12697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dLbls>
            <c:dLbl>
              <c:idx val="0"/>
              <c:layout>
                <c:manualLayout>
                  <c:x val="1.1565077970403921E-4"/>
                  <c:y val="1.513113186433092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7527323460447538E-4"/>
                  <c:y val="4.924625598270806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1091650009386981E-2"/>
                  <c:y val="2.2694457310483248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3.5145821364611211E-4"/>
                  <c:y val="5.6847545219637875E-3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5.2521415187757915E-3"/>
                  <c:y val="3.482476455148989E-2"/>
                </c:manualLayout>
              </c:layout>
              <c:dLblPos val="outEnd"/>
              <c:showVal val="1"/>
            </c:dLbl>
            <c:spPr>
              <a:noFill/>
              <a:ln w="25393">
                <a:noFill/>
              </a:ln>
            </c:spPr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92.8</c:v>
                </c:pt>
                <c:pt idx="1">
                  <c:v>116.8</c:v>
                </c:pt>
                <c:pt idx="2">
                  <c:v>98.7</c:v>
                </c:pt>
                <c:pt idx="3">
                  <c:v>105.6</c:v>
                </c:pt>
                <c:pt idx="4">
                  <c:v>96.2</c:v>
                </c:pt>
              </c:numCache>
            </c:numRef>
          </c:val>
        </c:ser>
        <c:axId val="167949440"/>
        <c:axId val="167950976"/>
      </c:barChart>
      <c:catAx>
        <c:axId val="167949440"/>
        <c:scaling>
          <c:orientation val="minMax"/>
        </c:scaling>
        <c:axPos val="b"/>
        <c:numFmt formatCode="General" sourceLinked="0"/>
        <c:tickLblPos val="low"/>
        <c:spPr>
          <a:ln w="3175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7950976"/>
        <c:crossesAt val="85"/>
        <c:auto val="1"/>
        <c:lblAlgn val="ctr"/>
        <c:lblOffset val="1"/>
        <c:tickLblSkip val="1"/>
        <c:tickMarkSkip val="3"/>
      </c:catAx>
      <c:valAx>
        <c:axId val="167950976"/>
        <c:scaling>
          <c:orientation val="minMax"/>
          <c:max val="125"/>
          <c:min val="85"/>
        </c:scaling>
        <c:axPos val="l"/>
        <c:numFmt formatCode="General" sourceLinked="0"/>
        <c:majorTickMark val="cross"/>
        <c:tickLblPos val="nextTo"/>
        <c:spPr>
          <a:ln>
            <a:solidFill>
              <a:sysClr val="windowText" lastClr="000000"/>
            </a:solidFill>
          </a:ln>
        </c:spPr>
        <c:txPr>
          <a:bodyPr anchor="t" anchorCtr="0"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7949440"/>
        <c:crosses val="autoZero"/>
        <c:crossBetween val="between"/>
        <c:majorUnit val="10"/>
      </c:valAx>
    </c:plotArea>
    <c:legend>
      <c:legendPos val="r"/>
      <c:legendEntry>
        <c:idx val="0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1982961875528315"/>
          <c:y val="0.25630705252752473"/>
          <c:w val="0.14522576627074121"/>
          <c:h val="0.45085591573780537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198848686858925"/>
          <c:y val="0.18213736557266708"/>
          <c:w val="0.53304190424472864"/>
          <c:h val="0.5459219160105026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rgbClr val="00B050"/>
            </a:solidFill>
            <a:effectLst/>
          </c:spPr>
          <c:dLbls>
            <c:dLbl>
              <c:idx val="0"/>
              <c:layout>
                <c:manualLayout>
                  <c:x val="0"/>
                  <c:y val="8.2304526748971207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7.8431372549019607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 01.02.2020</c:v>
                </c:pt>
                <c:pt idx="1">
                  <c:v>на 01.02.2021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401.7</c:v>
                </c:pt>
                <c:pt idx="1">
                  <c:v>394.1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</c:spPr>
          <c:dLbls>
            <c:dLbl>
              <c:idx val="0"/>
              <c:layout>
                <c:manualLayout>
                  <c:x val="-2.0449897750511353E-3"/>
                  <c:y val="8.961185734136173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6.1349693251533137E-3"/>
                  <c:y val="5.8858113324069788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 01.02.2020</c:v>
                </c:pt>
                <c:pt idx="1">
                  <c:v>на 01.02.2021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98.1</c:v>
                </c:pt>
                <c:pt idx="1">
                  <c:v>172</c:v>
                </c:pt>
              </c:numCache>
            </c:numRef>
          </c:val>
        </c:ser>
        <c:axId val="167973248"/>
        <c:axId val="167974784"/>
      </c:barChart>
      <c:catAx>
        <c:axId val="167973248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67974784"/>
        <c:crossesAt val="0"/>
        <c:lblAlgn val="ctr"/>
        <c:lblOffset val="0"/>
        <c:tickLblSkip val="1"/>
      </c:catAx>
      <c:valAx>
        <c:axId val="167974784"/>
        <c:scaling>
          <c:orientation val="minMax"/>
          <c:max val="505"/>
          <c:min val="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67973248"/>
        <c:crosses val="autoZero"/>
        <c:crossBetween val="between"/>
        <c:majorUnit val="150"/>
        <c:minorUnit val="100"/>
      </c:valAx>
    </c:plotArea>
    <c:legend>
      <c:legendPos val="r"/>
      <c:layout>
        <c:manualLayout>
          <c:xMode val="edge"/>
          <c:yMode val="edge"/>
          <c:x val="0.67360217823239432"/>
          <c:y val="0.23884070829174522"/>
          <c:w val="0.29981292058118902"/>
          <c:h val="0.52231562603970283"/>
        </c:manualLayout>
      </c:layout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786419947506562"/>
          <c:y val="0.17525521074571571"/>
          <c:w val="0.5452303310571025"/>
          <c:h val="0.6316718549716194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-1.0450208875405719E-3"/>
                  <c:y val="8.6595084705321027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5.1502653077456304E-3"/>
                  <c:y val="2.8117495951303959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6692913385827123E-4"/>
                  <c:y val="-1.1129881492086977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6183371815367358E-3"/>
                  <c:y val="-1.951674222540364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159078799361363E-2"/>
                  <c:y val="-2.6986717569396485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 2020 г.</c:v>
                </c:pt>
                <c:pt idx="1">
                  <c:v>январь 2021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24.4</c:v>
                </c:pt>
                <c:pt idx="1">
                  <c:v>6.1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9.2017285718073126E-3"/>
                  <c:y val="6.636510861674210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5115572674627796E-3"/>
                  <c:y val="5.1076115485564129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7871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695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494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 2020 г.</c:v>
                </c:pt>
                <c:pt idx="1">
                  <c:v>январь 2021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3.4</c:v>
                </c:pt>
                <c:pt idx="1">
                  <c:v>2.7</c:v>
                </c:pt>
              </c:numCache>
            </c:numRef>
          </c:val>
        </c:ser>
        <c:axId val="168013184"/>
        <c:axId val="178115712"/>
      </c:barChart>
      <c:catAx>
        <c:axId val="168013184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78115712"/>
        <c:crossesAt val="0"/>
        <c:lblAlgn val="ctr"/>
        <c:lblOffset val="0"/>
        <c:tickLblSkip val="1"/>
      </c:catAx>
      <c:valAx>
        <c:axId val="178115712"/>
        <c:scaling>
          <c:orientation val="minMax"/>
          <c:max val="41"/>
          <c:min val="0"/>
        </c:scaling>
        <c:axPos val="l"/>
        <c:numFmt formatCode="General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68013184"/>
        <c:crosses val="autoZero"/>
        <c:crossBetween val="between"/>
        <c:majorUnit val="10"/>
        <c:minorUnit val="10"/>
      </c:valAx>
    </c:plotArea>
    <c:legend>
      <c:legendPos val="r"/>
      <c:layout>
        <c:manualLayout>
          <c:xMode val="edge"/>
          <c:yMode val="edge"/>
          <c:x val="0.78009895314809863"/>
          <c:y val="0.27495938007749032"/>
          <c:w val="0.21990104685190223"/>
          <c:h val="0.45008123984501947"/>
        </c:manualLayout>
      </c:layout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21179407433005043"/>
          <c:y val="8.8888888888889767E-2"/>
          <c:w val="0.49333441940447875"/>
          <c:h val="0.67721142000107493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dLbls>
            <c:dLbl>
              <c:idx val="0"/>
              <c:layout>
                <c:manualLayout>
                  <c:x val="1.4754111848871555E-3"/>
                  <c:y val="1.102074569445958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1894292916355904E-3"/>
                  <c:y val="9.3706143874874043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6692913385827123E-4"/>
                  <c:y val="-1.112988149208700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618337181536745E-3"/>
                  <c:y val="-1.951674222540364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159078799361389E-2"/>
                  <c:y val="-2.6986717569396555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96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январь-декабрь 2020 г.</c:v>
                </c:pt>
                <c:pt idx="1">
                  <c:v>январь-декабрь 2019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15</c:v>
                </c:pt>
                <c:pt idx="1">
                  <c:v>11.4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dLbls>
            <c:dLbl>
              <c:idx val="0"/>
              <c:layout>
                <c:manualLayout>
                  <c:x val="-3.4183845831152292E-4"/>
                  <c:y val="1.3565804274465803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333292496853914E-4"/>
                  <c:y val="5.215062402913969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792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019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53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96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январь-декабрь 2020 г.</c:v>
                </c:pt>
                <c:pt idx="1">
                  <c:v>январь-декабрь 2019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9.3000000000000007</c:v>
                </c:pt>
                <c:pt idx="1">
                  <c:v>9.8000000000000007</c:v>
                </c:pt>
              </c:numCache>
            </c:numRef>
          </c:val>
        </c:ser>
        <c:gapWidth val="41"/>
        <c:overlap val="-2"/>
        <c:axId val="178038656"/>
        <c:axId val="178040192"/>
      </c:barChart>
      <c:catAx>
        <c:axId val="178038656"/>
        <c:scaling>
          <c:orientation val="minMax"/>
        </c:scaling>
        <c:axPos val="l"/>
        <c:numFmt formatCode="@" sourceLinked="1"/>
        <c:tickLblPos val="low"/>
        <c:txPr>
          <a:bodyPr/>
          <a:lstStyle/>
          <a:p>
            <a:pPr>
              <a:defRPr sz="797" spc="0" baseline="0"/>
            </a:pPr>
            <a:endParaRPr lang="ru-RU"/>
          </a:p>
        </c:txPr>
        <c:crossAx val="178040192"/>
        <c:crossesAt val="8"/>
        <c:lblAlgn val="ctr"/>
        <c:lblOffset val="0"/>
        <c:tickLblSkip val="1"/>
      </c:catAx>
      <c:valAx>
        <c:axId val="178040192"/>
        <c:scaling>
          <c:orientation val="minMax"/>
          <c:max val="16"/>
          <c:min val="8"/>
        </c:scaling>
        <c:axPos val="b"/>
        <c:numFmt formatCode="0" sourceLinked="0"/>
        <c:tickLblPos val="nextTo"/>
        <c:txPr>
          <a:bodyPr/>
          <a:lstStyle/>
          <a:p>
            <a:pPr algn="just">
              <a:defRPr sz="896">
                <a:solidFill>
                  <a:sysClr val="windowText" lastClr="000000"/>
                </a:solidFill>
              </a:defRPr>
            </a:pPr>
            <a:endParaRPr lang="ru-RU"/>
          </a:p>
        </c:txPr>
        <c:crossAx val="178038656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896"/>
            </a:pPr>
            <a:endParaRPr lang="ru-RU"/>
          </a:p>
        </c:txPr>
      </c:legendEntry>
      <c:layout>
        <c:manualLayout>
          <c:xMode val="edge"/>
          <c:yMode val="edge"/>
          <c:x val="0.7609641621196207"/>
          <c:y val="0.16713589372756976"/>
          <c:w val="0.13376427659598508"/>
          <c:h val="0.50331244308747136"/>
        </c:manualLayout>
      </c:layout>
      <c:txPr>
        <a:bodyPr/>
        <a:lstStyle/>
        <a:p>
          <a:pPr algn="l" defTabSz="252000">
            <a:defRPr sz="896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691017376369029E-2"/>
          <c:y val="0.22392565794140598"/>
          <c:w val="0.72928985151643722"/>
          <c:h val="0.4976377952755908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-4.8335601109351575E-3"/>
                  <c:y val="1.5194135215856679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4.2927141189504289E-3"/>
                  <c:y val="1.3768968534105646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2.6515388746435515E-2"/>
                  <c:y val="-0.10419258198785797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2.5597434326472879E-2"/>
                  <c:y val="-0.10724462472494019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7259524836052547E-2"/>
                  <c:y val="0.14657758689254771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2.7844819109427019E-2"/>
                  <c:y val="0.13067260531827388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2.5415446988434811E-2"/>
                  <c:y val="0.1246872928762697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2.3563805244805489E-2"/>
                  <c:y val="0.15680797476073091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2.7353165868675793E-2"/>
                  <c:y val="-0.1614645139054588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3.4679404267550132E-2"/>
                  <c:y val="-8.5918502611415995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1.5645353714949857E-2"/>
                  <c:y val="-9.9807524059493308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1.7582730112626413E-2"/>
                  <c:y val="-0.1249460484106159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-2.7269055345027115E-2"/>
                  <c:y val="-0.12508390996579968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98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 01.01.</c:v>
                </c:pt>
                <c:pt idx="1">
                  <c:v> 01.02.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2.6</c:v>
                </c:pt>
                <c:pt idx="1">
                  <c:v>2.6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>
                  <a:lumMod val="40000"/>
                  <a:lumOff val="60000"/>
                  <a:alpha val="86000"/>
                </a:schemeClr>
              </a:solidFill>
            </a:ln>
          </c:spPr>
          <c:dLbls>
            <c:dLbl>
              <c:idx val="0"/>
              <c:layout>
                <c:manualLayout>
                  <c:x val="-1.2060850750596685E-2"/>
                  <c:y val="2.7862551663800646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8.9280482999115202E-3"/>
                  <c:y val="2.7918061966392047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2.6681189347008857E-2"/>
                  <c:y val="0.14954797317002136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1.8072265462494387E-2"/>
                  <c:y val="0.11786102494763966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67221856633915E-2"/>
                  <c:y val="-0.11773694954797354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2.3374707844516552E-2"/>
                  <c:y val="-0.13033537474482371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2.5347069368490321E-2"/>
                  <c:y val="-0.12246560089079774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2.6941084813965992E-2"/>
                  <c:y val="-0.11552692277101781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2.674442351766549E-2"/>
                  <c:y val="0.12358015854078849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2.7157109684056182E-2"/>
                  <c:y val="0.11524165539913571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2.9238691204655141E-2"/>
                  <c:y val="-8.5404172963228206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3321609294515388E-2"/>
                  <c:y val="-8.6246188923354283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-1.5710778088222861E-2"/>
                  <c:y val="-0.11386834221479845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98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 01.01.</c:v>
                </c:pt>
                <c:pt idx="1">
                  <c:v> 01.02.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2.9</c:v>
                </c:pt>
                <c:pt idx="1">
                  <c:v>2.9</c:v>
                </c:pt>
              </c:numCache>
            </c:numRef>
          </c:val>
        </c:ser>
        <c:axId val="179335936"/>
        <c:axId val="179337472"/>
      </c:barChart>
      <c:catAx>
        <c:axId val="179335936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898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9337472"/>
        <c:crosses val="autoZero"/>
        <c:auto val="1"/>
        <c:lblAlgn val="ctr"/>
        <c:lblOffset val="100"/>
      </c:catAx>
      <c:valAx>
        <c:axId val="179337472"/>
        <c:scaling>
          <c:orientation val="minMax"/>
          <c:max val="3"/>
          <c:min val="0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tickLblPos val="nextTo"/>
        <c:txPr>
          <a:bodyPr/>
          <a:lstStyle/>
          <a:p>
            <a:pPr>
              <a:defRPr sz="898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9335936"/>
        <c:crosses val="autoZero"/>
        <c:crossBetween val="between"/>
        <c:majorUnit val="1"/>
        <c:minorUnit val="1"/>
      </c:valAx>
      <c:spPr>
        <a:noFill/>
        <a:ln w="25393">
          <a:noFill/>
        </a:ln>
      </c:spPr>
    </c:plotArea>
    <c:legend>
      <c:legendPos val="r"/>
      <c:layout>
        <c:manualLayout>
          <c:xMode val="edge"/>
          <c:yMode val="edge"/>
          <c:x val="0.82010589193592176"/>
          <c:y val="0.27362034291168147"/>
          <c:w val="0.16856261501795045"/>
          <c:h val="0.45275931417663723"/>
        </c:manualLayout>
      </c:layout>
      <c:txPr>
        <a:bodyPr/>
        <a:lstStyle/>
        <a:p>
          <a:pPr>
            <a:defRPr sz="898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5D7E4-EC12-49C7-9141-F2FF92288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обзор за январь-декабрь 1 2019</Template>
  <TotalTime>351</TotalTime>
  <Pages>3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korshakova.oa</dc:creator>
  <cp:lastModifiedBy>korshakova.oa</cp:lastModifiedBy>
  <cp:revision>10</cp:revision>
  <cp:lastPrinted>2021-03-05T06:42:00Z</cp:lastPrinted>
  <dcterms:created xsi:type="dcterms:W3CDTF">2020-04-21T10:07:00Z</dcterms:created>
  <dcterms:modified xsi:type="dcterms:W3CDTF">2021-03-05T07:24:00Z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