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32" w:rsidRDefault="0061713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7132" w:rsidRDefault="00617132">
      <w:pPr>
        <w:pStyle w:val="ConsPlusNormal"/>
        <w:jc w:val="both"/>
        <w:outlineLvl w:val="0"/>
      </w:pPr>
    </w:p>
    <w:p w:rsidR="00617132" w:rsidRDefault="00617132">
      <w:pPr>
        <w:pStyle w:val="ConsPlusTitle"/>
        <w:jc w:val="center"/>
        <w:outlineLvl w:val="0"/>
      </w:pPr>
      <w:r>
        <w:t>АДМИНИСТРАЦИЯ ГОРОДА БАРНАУЛА</w:t>
      </w:r>
    </w:p>
    <w:p w:rsidR="00617132" w:rsidRDefault="00617132">
      <w:pPr>
        <w:pStyle w:val="ConsPlusTitle"/>
        <w:jc w:val="center"/>
      </w:pPr>
    </w:p>
    <w:p w:rsidR="00617132" w:rsidRDefault="00617132">
      <w:pPr>
        <w:pStyle w:val="ConsPlusTitle"/>
        <w:jc w:val="center"/>
      </w:pPr>
      <w:bookmarkStart w:id="0" w:name="_GoBack"/>
      <w:r>
        <w:t>ПОСТАНОВЛЕНИЕ</w:t>
      </w:r>
    </w:p>
    <w:p w:rsidR="00617132" w:rsidRDefault="00617132">
      <w:pPr>
        <w:pStyle w:val="ConsPlusTitle"/>
        <w:jc w:val="center"/>
      </w:pPr>
    </w:p>
    <w:p w:rsidR="00617132" w:rsidRDefault="00617132">
      <w:pPr>
        <w:pStyle w:val="ConsPlusTitle"/>
        <w:jc w:val="center"/>
      </w:pPr>
      <w:r>
        <w:t>от 25 июня 2012 г. N 1737</w:t>
      </w:r>
    </w:p>
    <w:bookmarkEnd w:id="0"/>
    <w:p w:rsidR="00617132" w:rsidRDefault="00617132">
      <w:pPr>
        <w:pStyle w:val="ConsPlusTitle"/>
        <w:jc w:val="center"/>
      </w:pPr>
    </w:p>
    <w:p w:rsidR="00617132" w:rsidRDefault="00617132">
      <w:pPr>
        <w:pStyle w:val="ConsPlusTitle"/>
        <w:jc w:val="center"/>
      </w:pPr>
      <w:r>
        <w:t>ОБ УТВЕРЖДЕНИИ ПОРЯДКА ПРЕДОСТАВЛЕНИЯ СУБСИДИЙ ИЗ БЮДЖЕТА</w:t>
      </w:r>
    </w:p>
    <w:p w:rsidR="00617132" w:rsidRDefault="00617132">
      <w:pPr>
        <w:pStyle w:val="ConsPlusTitle"/>
        <w:jc w:val="center"/>
      </w:pPr>
      <w:r>
        <w:t>ГОРОДА НА ВОЗМЕЩЕНИЕ ЗАТРАТ, СВЯЗАННЫХ С ОКАЗАНИЕМ УСЛУГ</w:t>
      </w:r>
    </w:p>
    <w:p w:rsidR="00617132" w:rsidRDefault="00617132">
      <w:pPr>
        <w:pStyle w:val="ConsPlusTitle"/>
        <w:jc w:val="center"/>
      </w:pPr>
      <w:r>
        <w:t>ПО ТЕХНИЧЕСКОМУ ОБСЛУЖИВАНИЮ, ТЕКУЩЕМУ И КАПИТАЛЬНОМУ</w:t>
      </w:r>
    </w:p>
    <w:p w:rsidR="00617132" w:rsidRDefault="00617132">
      <w:pPr>
        <w:pStyle w:val="ConsPlusTitle"/>
        <w:jc w:val="center"/>
      </w:pPr>
      <w:r>
        <w:t>РЕМОНТУ АРЕНДУЕМЫХ ЛИНИЙ НАРУЖНОГО ОСВЕЩЕНИЯ И</w:t>
      </w:r>
    </w:p>
    <w:p w:rsidR="00617132" w:rsidRDefault="00617132">
      <w:pPr>
        <w:pStyle w:val="ConsPlusTitle"/>
        <w:jc w:val="center"/>
      </w:pPr>
      <w:r>
        <w:t>СВЕТОФОРНЫХ ОБЪЕКТОВ ГОРОДА БАРНАУЛА</w:t>
      </w:r>
    </w:p>
    <w:p w:rsidR="00617132" w:rsidRDefault="0061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7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132" w:rsidRDefault="006171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22.07.2013 </w:t>
            </w:r>
            <w:hyperlink r:id="rId6">
              <w:r>
                <w:rPr>
                  <w:color w:val="0000FF"/>
                </w:rPr>
                <w:t>N 2498</w:t>
              </w:r>
            </w:hyperlink>
            <w:r>
              <w:rPr>
                <w:color w:val="392C69"/>
              </w:rPr>
              <w:t xml:space="preserve">, от 30.01.2014 </w:t>
            </w:r>
            <w:hyperlink r:id="rId7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21.05.2014 </w:t>
            </w:r>
            <w:hyperlink r:id="rId8">
              <w:r>
                <w:rPr>
                  <w:color w:val="0000FF"/>
                </w:rPr>
                <w:t>N 1029</w:t>
              </w:r>
            </w:hyperlink>
            <w:r>
              <w:rPr>
                <w:color w:val="392C69"/>
              </w:rPr>
              <w:t>,</w:t>
            </w:r>
          </w:p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17.09.2014 </w:t>
            </w:r>
            <w:hyperlink r:id="rId9">
              <w:r>
                <w:rPr>
                  <w:color w:val="0000FF"/>
                </w:rPr>
                <w:t>N 2025</w:t>
              </w:r>
            </w:hyperlink>
            <w:r>
              <w:rPr>
                <w:color w:val="392C69"/>
              </w:rPr>
              <w:t xml:space="preserve">, от 08.12.2014 </w:t>
            </w:r>
            <w:hyperlink r:id="rId10">
              <w:r>
                <w:rPr>
                  <w:color w:val="0000FF"/>
                </w:rPr>
                <w:t>N 2573</w:t>
              </w:r>
            </w:hyperlink>
            <w:r>
              <w:rPr>
                <w:color w:val="392C69"/>
              </w:rPr>
              <w:t xml:space="preserve">, от 06.05.2016 </w:t>
            </w:r>
            <w:hyperlink r:id="rId11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</w:tr>
    </w:tbl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в целях возмещения затрат организаций, оказывающих услуги по техническому обслуживанию, текущему и капитальному ремонту арендуемых линий наружного освещения и светофорных объектов города Барнаула, постановляю:</w:t>
      </w:r>
      <w:proofErr w:type="gramEnd"/>
    </w:p>
    <w:p w:rsidR="00617132" w:rsidRDefault="0061713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предоставления субсидий из бюджета города на возмещение затрат, связанных с оказанием услуг по техническому обслуживанию, текущему и капитальному ремонту арендуемых линий наружного освещения и светофорных объектов города Барнаула (приложение).</w:t>
      </w:r>
    </w:p>
    <w:p w:rsidR="00617132" w:rsidRDefault="006171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2.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города по дорожно-</w:t>
      </w:r>
      <w:proofErr w:type="spellStart"/>
      <w:r>
        <w:t>благоустроительному</w:t>
      </w:r>
      <w:proofErr w:type="spellEnd"/>
      <w:r>
        <w:t xml:space="preserve"> комплексу Воронкова А.Ф.</w:t>
      </w:r>
    </w:p>
    <w:p w:rsidR="00617132" w:rsidRDefault="00617132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21.05.2014 N 1029)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right"/>
      </w:pPr>
      <w:r>
        <w:t>Глава администрации г. Барнаула</w:t>
      </w:r>
    </w:p>
    <w:p w:rsidR="00617132" w:rsidRDefault="00617132">
      <w:pPr>
        <w:pStyle w:val="ConsPlusNormal"/>
        <w:jc w:val="right"/>
      </w:pPr>
      <w:r>
        <w:t>И.Г.САВИНЦЕВ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right"/>
        <w:outlineLvl w:val="0"/>
      </w:pPr>
      <w:r>
        <w:t>Приложение</w:t>
      </w:r>
    </w:p>
    <w:p w:rsidR="00617132" w:rsidRDefault="00617132">
      <w:pPr>
        <w:pStyle w:val="ConsPlusNormal"/>
        <w:jc w:val="right"/>
      </w:pPr>
      <w:r>
        <w:t>к Постановлению</w:t>
      </w:r>
    </w:p>
    <w:p w:rsidR="00617132" w:rsidRDefault="00617132">
      <w:pPr>
        <w:pStyle w:val="ConsPlusNormal"/>
        <w:jc w:val="right"/>
      </w:pPr>
      <w:r>
        <w:t>администрации города</w:t>
      </w:r>
    </w:p>
    <w:p w:rsidR="00617132" w:rsidRDefault="00617132">
      <w:pPr>
        <w:pStyle w:val="ConsPlusNormal"/>
        <w:jc w:val="right"/>
      </w:pPr>
      <w:r>
        <w:t>от 25 июня 2012 г. N 1737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Title"/>
        <w:jc w:val="center"/>
      </w:pPr>
      <w:bookmarkStart w:id="1" w:name="P37"/>
      <w:bookmarkEnd w:id="1"/>
      <w:r>
        <w:t>ПОРЯДОК</w:t>
      </w:r>
    </w:p>
    <w:p w:rsidR="00617132" w:rsidRDefault="00617132">
      <w:pPr>
        <w:pStyle w:val="ConsPlusTitle"/>
        <w:jc w:val="center"/>
      </w:pPr>
      <w:r>
        <w:t>ПРЕДОСТАВЛЕНИЯ СУБСИДИЙ ИЗ БЮДЖЕТА ГОРОДА НА ВОЗМЕЩЕНИЕ</w:t>
      </w:r>
    </w:p>
    <w:p w:rsidR="00617132" w:rsidRDefault="00617132">
      <w:pPr>
        <w:pStyle w:val="ConsPlusTitle"/>
        <w:jc w:val="center"/>
      </w:pPr>
      <w:r>
        <w:t xml:space="preserve">ЗАТРАТ, СВЯЗАННЫХ С ОКАЗАНИЕМ УСЛУГ ПО </w:t>
      </w:r>
      <w:proofErr w:type="gramStart"/>
      <w:r>
        <w:t>ТЕХНИЧЕСКОМУ</w:t>
      </w:r>
      <w:proofErr w:type="gramEnd"/>
    </w:p>
    <w:p w:rsidR="00617132" w:rsidRDefault="00617132">
      <w:pPr>
        <w:pStyle w:val="ConsPlusTitle"/>
        <w:jc w:val="center"/>
      </w:pPr>
      <w:r>
        <w:t xml:space="preserve">ОБСЛУЖИВАНИЮ, ТЕКУЩЕМУ И КАПИТАЛЬНОМУ РЕМОНТУ </w:t>
      </w:r>
      <w:proofErr w:type="gramStart"/>
      <w:r>
        <w:t>АРЕНДУЕМЫХ</w:t>
      </w:r>
      <w:proofErr w:type="gramEnd"/>
    </w:p>
    <w:p w:rsidR="00617132" w:rsidRDefault="00617132">
      <w:pPr>
        <w:pStyle w:val="ConsPlusTitle"/>
        <w:jc w:val="center"/>
      </w:pPr>
      <w:r>
        <w:t>ЛИНИЙ НАРУЖНОГО ОСВЕЩЕНИЯ И СВЕТОФОРНЫХ ОБЪЕКТОВ</w:t>
      </w:r>
    </w:p>
    <w:p w:rsidR="00617132" w:rsidRDefault="00617132">
      <w:pPr>
        <w:pStyle w:val="ConsPlusTitle"/>
        <w:jc w:val="center"/>
      </w:pPr>
      <w:r>
        <w:t>ГОРОДА БАРНАУЛА</w:t>
      </w:r>
    </w:p>
    <w:p w:rsidR="00617132" w:rsidRDefault="0061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7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132" w:rsidRDefault="006171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Барнаула</w:t>
            </w:r>
            <w:proofErr w:type="gramEnd"/>
          </w:p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22.07.2013 </w:t>
            </w:r>
            <w:hyperlink r:id="rId18">
              <w:r>
                <w:rPr>
                  <w:color w:val="0000FF"/>
                </w:rPr>
                <w:t>N 2498</w:t>
              </w:r>
            </w:hyperlink>
            <w:r>
              <w:rPr>
                <w:color w:val="392C69"/>
              </w:rPr>
              <w:t xml:space="preserve">, от 30.01.2014 </w:t>
            </w:r>
            <w:hyperlink r:id="rId19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17.09.2014 </w:t>
            </w:r>
            <w:hyperlink r:id="rId20">
              <w:r>
                <w:rPr>
                  <w:color w:val="0000FF"/>
                </w:rPr>
                <w:t>N 2025</w:t>
              </w:r>
            </w:hyperlink>
            <w:r>
              <w:rPr>
                <w:color w:val="392C69"/>
              </w:rPr>
              <w:t>,</w:t>
            </w:r>
          </w:p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08.12.2014 </w:t>
            </w:r>
            <w:hyperlink r:id="rId21">
              <w:r>
                <w:rPr>
                  <w:color w:val="0000FF"/>
                </w:rPr>
                <w:t>N 2573</w:t>
              </w:r>
            </w:hyperlink>
            <w:r>
              <w:rPr>
                <w:color w:val="392C69"/>
              </w:rPr>
              <w:t xml:space="preserve">, от 06.05.2016 </w:t>
            </w:r>
            <w:hyperlink r:id="rId22">
              <w:r>
                <w:rPr>
                  <w:color w:val="0000FF"/>
                </w:rPr>
                <w:t>N 797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</w:tr>
    </w:tbl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center"/>
        <w:outlineLvl w:val="1"/>
      </w:pPr>
      <w:r>
        <w:t>1. Общие положения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ind w:firstLine="540"/>
        <w:jc w:val="both"/>
      </w:pPr>
      <w:r>
        <w:t xml:space="preserve">1.1. Порядок предоставления субсидий из бюджета города на возмещение затрат, связанных с оказанием услуг по техническому обслуживанию, текущему и капитальному ремонту арендуемых линий наружного освещения и светофорных объектов города Барнаула (далее - Порядок), разработан в соответствии с Бюджетным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Гражданским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617132" w:rsidRDefault="006171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1.2. Порядок устанавливает категории лиц, имеющих право на получение субсидий из бюджета города на возмещение затрат, связанных с оказанием услуг по техническому обслуживанию, текущему и капитальному ремонту арендуемых линий наружного освещения и светофорных объектов города Барнаула (далее - субсидии), цели, условия и порядок предоставления субсидий, порядок возврата субсидий.</w:t>
      </w:r>
    </w:p>
    <w:p w:rsidR="00617132" w:rsidRDefault="006171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Барнаула от 17.09.2014 </w:t>
      </w:r>
      <w:hyperlink r:id="rId27">
        <w:r>
          <w:rPr>
            <w:color w:val="0000FF"/>
          </w:rPr>
          <w:t>N 2025</w:t>
        </w:r>
      </w:hyperlink>
      <w:r>
        <w:t xml:space="preserve">, от 06.05.2016 </w:t>
      </w:r>
      <w:hyperlink r:id="rId28">
        <w:r>
          <w:rPr>
            <w:color w:val="0000FF"/>
          </w:rPr>
          <w:t>N 797</w:t>
        </w:r>
      </w:hyperlink>
      <w:r>
        <w:t>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1.3. Предоставление субсидий на возмещение затрат, связанных с оказанием услуг по техническому обслуживанию, текущему и капитальному ремонту арендуемых линий наружного освещения и светофорных объектов города Барнаула, является расходным обязательством городского округа - города Барнаула Алтайского края.</w:t>
      </w:r>
    </w:p>
    <w:p w:rsidR="00617132" w:rsidRDefault="0061713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center"/>
        <w:outlineLvl w:val="1"/>
      </w:pPr>
      <w:r>
        <w:t>2. Категории лиц, имеющих право на получение субсидий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ind w:firstLine="540"/>
        <w:jc w:val="both"/>
      </w:pPr>
      <w:proofErr w:type="gramStart"/>
      <w:r>
        <w:t>Право на получение субсидий имеют юридические лица (за исключением государственных (муниципальных) учреждений) и индивидуальные предприниматели, с которыми комитетом по управлению муниципальной собственностью города Барнаула заключены договоры аренды муниципального имущества - линий наружного освещения и светофорных объектов, в отношении которых не проводятся процедуры ликвидации, отсутствуют решения арбитражных судов о признании их несостоятельными (банкротами) и об открытии конкурсного производства (далее - получатели субсидий).</w:t>
      </w:r>
      <w:proofErr w:type="gramEnd"/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center"/>
        <w:outlineLvl w:val="1"/>
      </w:pPr>
      <w:r>
        <w:t>3. Цели, условия, порядок предоставления и возврата субсидий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ind w:firstLine="540"/>
        <w:jc w:val="both"/>
      </w:pPr>
      <w:r>
        <w:t>3.1. Цели предоставления субсидий из бюджета города: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возмещение затрат получателям субсидий, оказывающим услуги по техническому обслуживанию, текущему и капитальному ремонту арендуемых линий наружного освещения и светофорных объектов города Барнаула;</w:t>
      </w:r>
    </w:p>
    <w:p w:rsidR="00617132" w:rsidRDefault="00617132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содействие в обеспечении сохранности арендованного муниципального имущества;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повышение эффективности использования средств бюджета города, направляемых на техническое обслуживание, текущий и капитальный ремонт арендуемых линий наружного освещения и светофорных объектов города Барнаула;</w:t>
      </w:r>
    </w:p>
    <w:p w:rsidR="00617132" w:rsidRDefault="0061713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обеспечение надежной работы линий наружного освещения и светофорных объектов города Барнаула.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3.2. Субсидии предоставляются в пределах бюджетных ассигнований, предусмотренных комитету по дорожному хозяйству, благоустройству, транспорту и связи города Барнаула (далее - Комитет) на соответствующий финансовый год.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3.3. Основанием для предоставления субсидии является договор о предоставлении субсидий на возмещение затрат, связанных с оказанием услуг по техническому обслуживанию, текущему и капитальному ремонту арендуемых линий наружного освещения и светофорных объектов города Барнаула (далее - договор о предоставлении субсидий), заключенный между Комитетом и получателем субсидий.</w:t>
      </w:r>
    </w:p>
    <w:p w:rsidR="00617132" w:rsidRDefault="00617132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Барнаула от 17.09.2014 </w:t>
      </w:r>
      <w:hyperlink r:id="rId32">
        <w:r>
          <w:rPr>
            <w:color w:val="0000FF"/>
          </w:rPr>
          <w:t>N 2025</w:t>
        </w:r>
      </w:hyperlink>
      <w:r>
        <w:t xml:space="preserve">, от 06.05.2016 </w:t>
      </w:r>
      <w:hyperlink r:id="rId33">
        <w:r>
          <w:rPr>
            <w:color w:val="0000FF"/>
          </w:rPr>
          <w:t>N 797</w:t>
        </w:r>
      </w:hyperlink>
      <w:r>
        <w:t>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3.4. При предоставлении субсидий обязательными условиями их предоставления, включаемыми в договор о предоставлении субсидий, являются: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согласие получателей субсидий на осуществление Комитетом, комитетом по финансам, налоговой и кредитной политике города Барнаула и другими контролирующими органами в соответствии с действующим законодательством Российской Федерации проверок соблюдения получателями субсидий условий, целей и порядка их предоставления;</w:t>
      </w:r>
    </w:p>
    <w:p w:rsidR="00617132" w:rsidRDefault="00617132">
      <w:pPr>
        <w:pStyle w:val="ConsPlusNormal"/>
        <w:spacing w:before="200"/>
        <w:ind w:firstLine="540"/>
        <w:jc w:val="both"/>
      </w:pPr>
      <w:proofErr w:type="gramStart"/>
      <w:r>
        <w:t>запрет приобретения получателями субсидий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получателям субсидий.</w:t>
      </w:r>
      <w:proofErr w:type="gramEnd"/>
    </w:p>
    <w:p w:rsidR="00617132" w:rsidRDefault="0061713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3.5</w:t>
        </w:r>
      </w:hyperlink>
      <w:r>
        <w:t>. С получателями субсидий заключаются договоры о предоставлении субсидий в течение 30 дней со дня предоставления в Комитет копий договоров аренды муниципального имущества - линий наружного освещения и светофорных объектов.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36">
        <w:r>
          <w:rPr>
            <w:color w:val="0000FF"/>
          </w:rPr>
          <w:t>3.6</w:t>
        </w:r>
      </w:hyperlink>
      <w:r>
        <w:t xml:space="preserve">. </w:t>
      </w:r>
      <w:proofErr w:type="gramStart"/>
      <w:r>
        <w:t>Контроль за</w:t>
      </w:r>
      <w:proofErr w:type="gramEnd"/>
      <w:r>
        <w:t xml:space="preserve"> техническим обслуживанием, текущим и капитальным ремонтом арендуемых линий наружного освещения и светофорных объектов города Барнаула осуществляет Комитет.</w:t>
      </w:r>
    </w:p>
    <w:p w:rsidR="00617132" w:rsidRDefault="0061713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 xml:space="preserve">3.7. Получателями субсидий ежемесячно, не позднее 25 числа месяца, следующего за отчетным месяцем, предоставляются в Комитет расчеты субсидий по форме согласно </w:t>
      </w:r>
      <w:hyperlink w:anchor="P122">
        <w:r>
          <w:rPr>
            <w:color w:val="0000FF"/>
          </w:rPr>
          <w:t>приложениям 1</w:t>
        </w:r>
      </w:hyperlink>
      <w:r>
        <w:t xml:space="preserve">, </w:t>
      </w:r>
      <w:hyperlink w:anchor="P221">
        <w:r>
          <w:rPr>
            <w:color w:val="0000FF"/>
          </w:rPr>
          <w:t>2</w:t>
        </w:r>
      </w:hyperlink>
      <w:r>
        <w:t xml:space="preserve"> к Порядку. Одновременно с расчетами субсидий </w:t>
      </w:r>
      <w:proofErr w:type="gramStart"/>
      <w:r>
        <w:t>предоставляются подтверждающие документы</w:t>
      </w:r>
      <w:proofErr w:type="gramEnd"/>
      <w:r>
        <w:t xml:space="preserve"> - оборотные ведомости по счету 86 "Целевое финансирование".</w:t>
      </w:r>
    </w:p>
    <w:p w:rsidR="00617132" w:rsidRDefault="00617132">
      <w:pPr>
        <w:pStyle w:val="ConsPlusNormal"/>
        <w:spacing w:before="200"/>
        <w:ind w:firstLine="540"/>
        <w:jc w:val="both"/>
      </w:pPr>
      <w:proofErr w:type="gramStart"/>
      <w:r>
        <w:t xml:space="preserve">В случае необходимости оплаты авансовых платежей по договорам энергоснабжения с акционерным обществом "Барнаульская </w:t>
      </w:r>
      <w:proofErr w:type="spellStart"/>
      <w:r>
        <w:t>горэлектросеть</w:t>
      </w:r>
      <w:proofErr w:type="spellEnd"/>
      <w:r>
        <w:t>" (далее - АО "</w:t>
      </w:r>
      <w:proofErr w:type="spellStart"/>
      <w:r>
        <w:t>Горэлектросеть</w:t>
      </w:r>
      <w:proofErr w:type="spellEnd"/>
      <w:r>
        <w:t xml:space="preserve">") получатели субсидий ежемесячно, не позднее 20 числа месяца, предшествующего отчетному месяцу, предоставляют в Комитет расчет субсидий по форме согласно </w:t>
      </w:r>
      <w:hyperlink w:anchor="P122">
        <w:r>
          <w:rPr>
            <w:color w:val="0000FF"/>
          </w:rPr>
          <w:t>приложениям 1</w:t>
        </w:r>
      </w:hyperlink>
      <w:r>
        <w:t xml:space="preserve">, </w:t>
      </w:r>
      <w:hyperlink w:anchor="P221">
        <w:r>
          <w:rPr>
            <w:color w:val="0000FF"/>
          </w:rPr>
          <w:t>2</w:t>
        </w:r>
      </w:hyperlink>
      <w:r>
        <w:t xml:space="preserve"> к Порядку с копией счета на оплату авансового платежа от АО "</w:t>
      </w:r>
      <w:proofErr w:type="spellStart"/>
      <w:r>
        <w:t>Горэлектросеть</w:t>
      </w:r>
      <w:proofErr w:type="spellEnd"/>
      <w:r>
        <w:t>".</w:t>
      </w:r>
      <w:proofErr w:type="gramEnd"/>
    </w:p>
    <w:p w:rsidR="00617132" w:rsidRDefault="0061713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Авансовые платежи не могут превышать 70% от ежемесячного договорного объема потребления электрической энергии в расчетном периоде по договорам энергоснабжения с АО "</w:t>
      </w:r>
      <w:proofErr w:type="spellStart"/>
      <w:r>
        <w:t>Горэлектросеть</w:t>
      </w:r>
      <w:proofErr w:type="spellEnd"/>
      <w:r>
        <w:t>".</w:t>
      </w:r>
    </w:p>
    <w:p w:rsidR="00617132" w:rsidRDefault="0061713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06.05.2016 N 797)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Ответственность за достоверность предоставленных данных возлагается на получателей субсидий.</w:t>
      </w:r>
    </w:p>
    <w:p w:rsidR="00617132" w:rsidRDefault="00617132">
      <w:pPr>
        <w:pStyle w:val="ConsPlusNormal"/>
        <w:jc w:val="both"/>
      </w:pPr>
      <w:r>
        <w:t xml:space="preserve">(п. 3.7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08.12.2014 N 2573)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3.8</w:t>
        </w:r>
      </w:hyperlink>
      <w:r>
        <w:t>. Комитет в течение 2 рабочих дней с момента предоставления расчетов субсидий проверяет и согласовывает их, либо в случаях несоответствия установленной форме, наличия арифметических ошибок, предоставления неполного пакета документов возвращает расчеты субсидий на доработку с указанием причины возврата. Получатели субсидий в течение 5 календарных дней с момента возврата расчетов субсидий устраняют выявленные замечания и предоставляют их в Комитет.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Комитет в течение 2 рабочих дней с момента предоставления исправленных расчетов субсидий проверяет устранение выявленных замечаний.</w:t>
      </w:r>
    </w:p>
    <w:p w:rsidR="00617132" w:rsidRDefault="00617132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17.09.2014 N 2025)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43">
        <w:r>
          <w:rPr>
            <w:color w:val="0000FF"/>
          </w:rPr>
          <w:t>3.9</w:t>
        </w:r>
      </w:hyperlink>
      <w:r>
        <w:t>. Комитет в течение 15 рабочих дней со дня согласования расчетов субсидий направляет в комитет по финансам, налоговой и кредитной политике города Барнаула бюджетную заявку на финансирование подлежащих возмещению затрат в пределах выделенных бюджетных ассигнований.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44">
        <w:r>
          <w:rPr>
            <w:color w:val="0000FF"/>
          </w:rPr>
          <w:t>3.10</w:t>
        </w:r>
      </w:hyperlink>
      <w:r>
        <w:t>. Комитет по финансам, налоговой и кредитной политике города Барнаула в течение 15 дней после получения бюджетной заявки перечисляет на лицевой счет Комитета, открытый в Отделении по г. Барнаулу Управления Федерального казначейства по Алтайскому краю, денежные средства на основании бюджетной заявки.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Комитет в течение 10 дней с момента получения финансовых средств бюджета города перечисляет их получателям субсидий на расчетные счета, открытые ими в кредитных организациях.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 xml:space="preserve">3.11. </w:t>
      </w:r>
      <w:proofErr w:type="gramStart"/>
      <w:r>
        <w:t xml:space="preserve">Контроль за соблюдением условий и целей предоставления субсидий получателем субсидий осуществляется Комитетом, комитетом по финансам, налоговой и кредитной политике города Барнаула и Счетной палатой города Барнаула в соответствии с </w:t>
      </w:r>
      <w:hyperlink r:id="rId45">
        <w:r>
          <w:rPr>
            <w:color w:val="0000FF"/>
          </w:rPr>
          <w:t>решением</w:t>
        </w:r>
      </w:hyperlink>
      <w:r>
        <w:t xml:space="preserve"> Барнаульской городской Думы от 26.10.2007 N 642 "Об утверждении положения о бюджетном устройстве, бюджетном процессе и финансовом контроле в городе Барнауле" в порядке, установленном </w:t>
      </w:r>
      <w:hyperlink r:id="rId46">
        <w:r>
          <w:rPr>
            <w:color w:val="0000FF"/>
          </w:rPr>
          <w:t>Порядком</w:t>
        </w:r>
      </w:hyperlink>
      <w:r>
        <w:t xml:space="preserve"> осуществления финансового контроля в городе</w:t>
      </w:r>
      <w:proofErr w:type="gramEnd"/>
      <w:r>
        <w:t xml:space="preserve"> </w:t>
      </w:r>
      <w:proofErr w:type="gramStart"/>
      <w:r>
        <w:t>Барнауле</w:t>
      </w:r>
      <w:proofErr w:type="gramEnd"/>
      <w:r>
        <w:t>, утвержденным постановлением администрации города Барнаула.</w:t>
      </w:r>
    </w:p>
    <w:p w:rsidR="00617132" w:rsidRDefault="00617132">
      <w:pPr>
        <w:pStyle w:val="ConsPlusNormal"/>
        <w:jc w:val="both"/>
      </w:pPr>
      <w:r>
        <w:t xml:space="preserve">(п. 3.11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22.07.2013 N 2498; в ред. Постановлений администрации города Барнаула от 30.01.2014 </w:t>
      </w:r>
      <w:hyperlink r:id="rId48">
        <w:r>
          <w:rPr>
            <w:color w:val="0000FF"/>
          </w:rPr>
          <w:t>N 136</w:t>
        </w:r>
      </w:hyperlink>
      <w:r>
        <w:t xml:space="preserve">, от 17.09.2014 </w:t>
      </w:r>
      <w:hyperlink r:id="rId49">
        <w:r>
          <w:rPr>
            <w:color w:val="0000FF"/>
          </w:rPr>
          <w:t>N 2025</w:t>
        </w:r>
      </w:hyperlink>
      <w:r>
        <w:t>)</w:t>
      </w:r>
    </w:p>
    <w:bookmarkStart w:id="2" w:name="P95"/>
    <w:bookmarkEnd w:id="2"/>
    <w:p w:rsidR="00617132" w:rsidRDefault="00617132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"consultantplus://offline/ref=D47DC2D953568B104DDA7A2D9EFDFB77F1C755D451831E2D2F7DA1034856D2530F3A329D7E07BCE583F3186981B6854156AAA76368C4D39D5DE7E7R2yDD" \h </w:instrText>
      </w:r>
      <w:r>
        <w:fldChar w:fldCharType="separate"/>
      </w:r>
      <w:r>
        <w:rPr>
          <w:color w:val="0000FF"/>
        </w:rPr>
        <w:t>3.12</w:t>
      </w:r>
      <w:r>
        <w:rPr>
          <w:color w:val="0000FF"/>
        </w:rPr>
        <w:fldChar w:fldCharType="end"/>
      </w:r>
      <w:r>
        <w:t>. Предоставление субсидий прекращается, и субсидии подлежат возврату в бюджет города в случае: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расторжения договора аренды муниципального имущества - линий наружного освещения и светофорных объектов;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неисполнения или ненадлежащего исполнения получателями субсидий обязательств, предусмотренных договором на предоставление субсидий и (или) настоящим порядком;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установленных по итогам проверок несоответствий предъявленных в документах затрат на предоставление субсидий фактическим затратам.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50">
        <w:r>
          <w:rPr>
            <w:color w:val="0000FF"/>
          </w:rPr>
          <w:t>3.13</w:t>
        </w:r>
      </w:hyperlink>
      <w:r>
        <w:t xml:space="preserve">. Решение о возврате субсидий принимает Комитет в течение 30 дней с момента установления обстоятельств, указанных в </w:t>
      </w:r>
      <w:hyperlink w:anchor="P95">
        <w:r>
          <w:rPr>
            <w:color w:val="0000FF"/>
          </w:rPr>
          <w:t>пункте 3.12</w:t>
        </w:r>
      </w:hyperlink>
      <w:r>
        <w:t xml:space="preserve"> Порядка.</w:t>
      </w:r>
    </w:p>
    <w:p w:rsidR="00617132" w:rsidRDefault="00617132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17.09.2014 N 2025)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52">
        <w:r>
          <w:rPr>
            <w:color w:val="0000FF"/>
          </w:rPr>
          <w:t>3.14</w:t>
        </w:r>
      </w:hyperlink>
      <w:r>
        <w:t>. Комитет направляет в адрес получателей субсидий письменное уведомление о причинах и сумме возврата в 3-дневный срок со дня принятия решения. Получатель субсидий обязан в течение 30 дней с момента получения уведомления произвести возврат средств.</w:t>
      </w:r>
    </w:p>
    <w:p w:rsidR="00617132" w:rsidRDefault="00617132">
      <w:pPr>
        <w:pStyle w:val="ConsPlusNormal"/>
        <w:spacing w:before="200"/>
        <w:ind w:firstLine="540"/>
        <w:jc w:val="both"/>
      </w:pPr>
      <w:r>
        <w:t>Возврат субсидий осуществляется путем перечисления средств получателями субсидий на лицевой счет Комитета, открытый в Отделении по городу Барнаулу Управления Федерального казначейства по Алтайскому краю.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53">
        <w:r>
          <w:rPr>
            <w:color w:val="0000FF"/>
          </w:rPr>
          <w:t>3.15</w:t>
        </w:r>
      </w:hyperlink>
      <w:r>
        <w:t>. При отказе от добровольного возврата субсидий денежные средства взыскиваются Комитетом с получателей субсидий в судебном порядке в соответствии с законодательством Российской Федерации.</w:t>
      </w:r>
    </w:p>
    <w:p w:rsidR="00617132" w:rsidRDefault="00617132">
      <w:pPr>
        <w:pStyle w:val="ConsPlusNormal"/>
        <w:spacing w:before="200"/>
        <w:ind w:firstLine="540"/>
        <w:jc w:val="both"/>
      </w:pPr>
      <w:hyperlink r:id="rId54">
        <w:r>
          <w:rPr>
            <w:color w:val="0000FF"/>
          </w:rPr>
          <w:t>3.16</w:t>
        </w:r>
      </w:hyperlink>
      <w:r>
        <w:t>. Остатки субсидий, неиспользованных в отчетном финансовом году, в случаях, предусмотренных договором о предоставлении субсидии, подлежат возврату в доходы бюджета города не позднее 3 рабочих дней до окончания текущего месяца по действующей бюджетной классификации Российской Федерации на единый счет Управления Федерального казначейства по Алтайскому краю.</w:t>
      </w:r>
    </w:p>
    <w:p w:rsidR="00617132" w:rsidRDefault="00617132">
      <w:pPr>
        <w:pStyle w:val="ConsPlusNormal"/>
        <w:jc w:val="both"/>
      </w:pPr>
      <w:r>
        <w:t xml:space="preserve">(в ред. Постановлений администрации города Барнаула от 22.07.2013 </w:t>
      </w:r>
      <w:hyperlink r:id="rId55">
        <w:r>
          <w:rPr>
            <w:color w:val="0000FF"/>
          </w:rPr>
          <w:t>N 2498</w:t>
        </w:r>
      </w:hyperlink>
      <w:r>
        <w:t xml:space="preserve">, от 17.09.2014 </w:t>
      </w:r>
      <w:hyperlink r:id="rId56">
        <w:r>
          <w:rPr>
            <w:color w:val="0000FF"/>
          </w:rPr>
          <w:t>N 2025</w:t>
        </w:r>
      </w:hyperlink>
      <w:r>
        <w:t>)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right"/>
      </w:pPr>
      <w:r>
        <w:t>Первый заместитель</w:t>
      </w:r>
    </w:p>
    <w:p w:rsidR="00617132" w:rsidRDefault="00617132">
      <w:pPr>
        <w:pStyle w:val="ConsPlusNormal"/>
        <w:jc w:val="right"/>
      </w:pPr>
      <w:r>
        <w:t>главы администрации города,</w:t>
      </w:r>
    </w:p>
    <w:p w:rsidR="00617132" w:rsidRDefault="00617132">
      <w:pPr>
        <w:pStyle w:val="ConsPlusNormal"/>
        <w:jc w:val="right"/>
      </w:pPr>
      <w:r>
        <w:t>руководитель аппарата</w:t>
      </w:r>
    </w:p>
    <w:p w:rsidR="00617132" w:rsidRDefault="00617132">
      <w:pPr>
        <w:pStyle w:val="ConsPlusNormal"/>
        <w:jc w:val="right"/>
      </w:pPr>
      <w:r>
        <w:t>П.Д.ФРИЗЕН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right"/>
        <w:outlineLvl w:val="1"/>
      </w:pPr>
      <w:r>
        <w:lastRenderedPageBreak/>
        <w:t>Приложение 1</w:t>
      </w:r>
    </w:p>
    <w:p w:rsidR="00617132" w:rsidRDefault="00617132">
      <w:pPr>
        <w:pStyle w:val="ConsPlusNormal"/>
        <w:jc w:val="right"/>
      </w:pPr>
      <w:r>
        <w:t>к Порядку</w:t>
      </w:r>
    </w:p>
    <w:p w:rsidR="00617132" w:rsidRDefault="0061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17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132" w:rsidRDefault="006171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>от 06.05.2016 N 797)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</w:tr>
    </w:tbl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center"/>
      </w:pPr>
      <w:bookmarkStart w:id="3" w:name="P122"/>
      <w:bookmarkEnd w:id="3"/>
      <w:r>
        <w:t>РАСЧЕТ N ___</w:t>
      </w:r>
    </w:p>
    <w:p w:rsidR="00617132" w:rsidRDefault="00617132">
      <w:pPr>
        <w:pStyle w:val="ConsPlusNormal"/>
        <w:jc w:val="center"/>
      </w:pPr>
      <w:r>
        <w:t>субсидий из бюджета города на возмещение затрат, связанных</w:t>
      </w:r>
    </w:p>
    <w:p w:rsidR="00617132" w:rsidRDefault="00617132">
      <w:pPr>
        <w:pStyle w:val="ConsPlusNormal"/>
        <w:jc w:val="center"/>
      </w:pPr>
      <w:r>
        <w:t>с оказанием услуг по техническому обслуживанию, текущему и</w:t>
      </w:r>
    </w:p>
    <w:p w:rsidR="00617132" w:rsidRDefault="00617132">
      <w:pPr>
        <w:pStyle w:val="ConsPlusNormal"/>
        <w:jc w:val="center"/>
      </w:pPr>
      <w:r>
        <w:t>капитальному ремонту линий наружного освещения города</w:t>
      </w:r>
    </w:p>
    <w:p w:rsidR="00617132" w:rsidRDefault="00617132">
      <w:pPr>
        <w:pStyle w:val="ConsPlusNormal"/>
        <w:jc w:val="center"/>
      </w:pPr>
      <w:r>
        <w:t xml:space="preserve">Барнаула </w:t>
      </w:r>
      <w:proofErr w:type="gramStart"/>
      <w:r>
        <w:t>за</w:t>
      </w:r>
      <w:proofErr w:type="gramEnd"/>
      <w:r>
        <w:t xml:space="preserve"> ___________________ ______ года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sectPr w:rsidR="00617132" w:rsidSect="009D3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953"/>
        <w:gridCol w:w="1485"/>
        <w:gridCol w:w="1320"/>
      </w:tblGrid>
      <w:tr w:rsidR="00617132">
        <w:tc>
          <w:tcPr>
            <w:tcW w:w="825" w:type="dxa"/>
            <w:vMerge w:val="restart"/>
          </w:tcPr>
          <w:p w:rsidR="00617132" w:rsidRDefault="00617132">
            <w:pPr>
              <w:pStyle w:val="ConsPlusNormal"/>
              <w:jc w:val="center"/>
            </w:pPr>
            <w:r>
              <w:lastRenderedPageBreak/>
              <w:t>N</w:t>
            </w:r>
          </w:p>
          <w:p w:rsidR="00617132" w:rsidRDefault="0061713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vMerge w:val="restart"/>
          </w:tcPr>
          <w:p w:rsidR="00617132" w:rsidRDefault="00617132">
            <w:pPr>
              <w:pStyle w:val="ConsPlusNormal"/>
              <w:jc w:val="center"/>
            </w:pPr>
            <w:r>
              <w:t>Перечень затрат</w:t>
            </w:r>
          </w:p>
        </w:tc>
        <w:tc>
          <w:tcPr>
            <w:tcW w:w="2805" w:type="dxa"/>
            <w:gridSpan w:val="2"/>
          </w:tcPr>
          <w:p w:rsidR="00617132" w:rsidRDefault="00617132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617132">
        <w:tc>
          <w:tcPr>
            <w:tcW w:w="825" w:type="dxa"/>
            <w:vMerge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  <w:vMerge/>
          </w:tcPr>
          <w:p w:rsidR="00617132" w:rsidRDefault="00617132">
            <w:pPr>
              <w:pStyle w:val="ConsPlusNormal"/>
            </w:pPr>
          </w:p>
        </w:tc>
        <w:tc>
          <w:tcPr>
            <w:tcW w:w="1485" w:type="dxa"/>
          </w:tcPr>
          <w:p w:rsidR="00617132" w:rsidRDefault="00617132">
            <w:pPr>
              <w:pStyle w:val="ConsPlusNormal"/>
              <w:jc w:val="center"/>
            </w:pPr>
            <w:r>
              <w:t>За отчетный месяц</w:t>
            </w:r>
          </w:p>
        </w:tc>
        <w:tc>
          <w:tcPr>
            <w:tcW w:w="1320" w:type="dxa"/>
          </w:tcPr>
          <w:p w:rsidR="00617132" w:rsidRDefault="00617132">
            <w:pPr>
              <w:pStyle w:val="ConsPlusNormal"/>
              <w:jc w:val="center"/>
            </w:pPr>
            <w:r>
              <w:t>С</w:t>
            </w:r>
          </w:p>
          <w:p w:rsidR="00617132" w:rsidRDefault="00617132">
            <w:pPr>
              <w:pStyle w:val="ConsPlusNormal"/>
              <w:jc w:val="center"/>
            </w:pPr>
            <w:r>
              <w:t>начала</w:t>
            </w:r>
          </w:p>
          <w:p w:rsidR="00617132" w:rsidRDefault="00617132">
            <w:pPr>
              <w:pStyle w:val="ConsPlusNormal"/>
              <w:jc w:val="center"/>
            </w:pPr>
            <w:r>
              <w:t>года</w:t>
            </w: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617132" w:rsidRDefault="00617132">
            <w:pPr>
              <w:pStyle w:val="ConsPlusNormal"/>
              <w:jc w:val="center"/>
            </w:pPr>
            <w:r>
              <w:t>4</w:t>
            </w: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Затраты на электрическую энергию, потребленную для уличного освещения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  <w:r>
              <w:t>2.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Затраты по техническому обслуживанию, текущему и капитальному ремонту линий наружного освещения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оплата труда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отчисления на социальные нужды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материалы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работы (услуги) производственного характера, выполняемые сторонними организациями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эксплуатация машин и механизмов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амортизация машин и механизмов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затраты на топливо и горюче-смазочные материалы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затраты на техническое обслуживание и ремонт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аренда машин и механизмов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прочие расходы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Всего затрат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</w:tbl>
    <w:p w:rsidR="00617132" w:rsidRDefault="00617132">
      <w:pPr>
        <w:pStyle w:val="ConsPlusNormal"/>
        <w:jc w:val="both"/>
      </w:pPr>
    </w:p>
    <w:p w:rsidR="00617132" w:rsidRDefault="00617132">
      <w:pPr>
        <w:pStyle w:val="ConsPlusNonformat"/>
        <w:jc w:val="both"/>
      </w:pPr>
      <w:r>
        <w:t>Руководитель                 _______________  _____________________________</w:t>
      </w:r>
    </w:p>
    <w:p w:rsidR="00617132" w:rsidRDefault="00617132">
      <w:pPr>
        <w:pStyle w:val="ConsPlusNonformat"/>
        <w:jc w:val="both"/>
      </w:pPr>
      <w:r>
        <w:lastRenderedPageBreak/>
        <w:t xml:space="preserve">                       М.П.     (подпись)               (Ф.И.О.)</w:t>
      </w:r>
    </w:p>
    <w:p w:rsidR="00617132" w:rsidRDefault="00617132">
      <w:pPr>
        <w:pStyle w:val="ConsPlusNonformat"/>
        <w:jc w:val="both"/>
      </w:pPr>
    </w:p>
    <w:p w:rsidR="00617132" w:rsidRDefault="00617132">
      <w:pPr>
        <w:pStyle w:val="ConsPlusNonformat"/>
        <w:jc w:val="both"/>
      </w:pPr>
      <w:r>
        <w:t>Главный бухгалтер            _______________  _____________________________</w:t>
      </w:r>
    </w:p>
    <w:p w:rsidR="00617132" w:rsidRDefault="00617132">
      <w:pPr>
        <w:pStyle w:val="ConsPlusNonformat"/>
        <w:jc w:val="both"/>
      </w:pPr>
      <w:r>
        <w:t xml:space="preserve">                                (подпись)               (Ф.И.О.)</w:t>
      </w:r>
    </w:p>
    <w:p w:rsidR="00617132" w:rsidRDefault="00617132">
      <w:pPr>
        <w:pStyle w:val="ConsPlusNonformat"/>
        <w:jc w:val="both"/>
      </w:pPr>
    </w:p>
    <w:p w:rsidR="00617132" w:rsidRDefault="00617132">
      <w:pPr>
        <w:pStyle w:val="ConsPlusNonformat"/>
        <w:jc w:val="both"/>
      </w:pPr>
      <w:r>
        <w:t>Согласовано:</w:t>
      </w:r>
    </w:p>
    <w:p w:rsidR="00617132" w:rsidRDefault="00617132">
      <w:pPr>
        <w:pStyle w:val="ConsPlusNonformat"/>
        <w:jc w:val="both"/>
      </w:pPr>
      <w:r>
        <w:t>Председатель комитета</w:t>
      </w:r>
    </w:p>
    <w:p w:rsidR="00617132" w:rsidRDefault="00617132">
      <w:pPr>
        <w:pStyle w:val="ConsPlusNonformat"/>
        <w:jc w:val="both"/>
      </w:pPr>
      <w:r>
        <w:t>по дорожному хозяйству,</w:t>
      </w:r>
    </w:p>
    <w:p w:rsidR="00617132" w:rsidRDefault="00617132">
      <w:pPr>
        <w:pStyle w:val="ConsPlusNonformat"/>
        <w:jc w:val="both"/>
      </w:pPr>
      <w:r>
        <w:t>благоустройству, транспорту</w:t>
      </w:r>
    </w:p>
    <w:p w:rsidR="00617132" w:rsidRDefault="00617132">
      <w:pPr>
        <w:pStyle w:val="ConsPlusNonformat"/>
        <w:jc w:val="both"/>
      </w:pPr>
      <w:r>
        <w:t>и связи города Барнаула</w:t>
      </w:r>
    </w:p>
    <w:p w:rsidR="00617132" w:rsidRDefault="00617132">
      <w:pPr>
        <w:pStyle w:val="ConsPlusNonformat"/>
        <w:jc w:val="both"/>
      </w:pPr>
      <w:r>
        <w:t xml:space="preserve">                             _______________  _____________________________</w:t>
      </w:r>
    </w:p>
    <w:p w:rsidR="00617132" w:rsidRDefault="00617132">
      <w:pPr>
        <w:pStyle w:val="ConsPlusNonformat"/>
        <w:jc w:val="both"/>
      </w:pPr>
      <w:r>
        <w:t xml:space="preserve">                       М.П.     (подпись)               (Ф.И.О.)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right"/>
        <w:outlineLvl w:val="1"/>
      </w:pPr>
      <w:r>
        <w:t>Приложение 2</w:t>
      </w:r>
    </w:p>
    <w:p w:rsidR="00617132" w:rsidRDefault="00617132">
      <w:pPr>
        <w:pStyle w:val="ConsPlusNormal"/>
        <w:jc w:val="right"/>
      </w:pPr>
      <w:r>
        <w:t>к Порядку</w:t>
      </w:r>
    </w:p>
    <w:p w:rsidR="00617132" w:rsidRDefault="0061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17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132" w:rsidRDefault="006171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>от 06.05.2016 N 797)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</w:tr>
    </w:tbl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center"/>
      </w:pPr>
      <w:bookmarkStart w:id="4" w:name="P221"/>
      <w:bookmarkEnd w:id="4"/>
      <w:r>
        <w:t>РАСЧЕТ N ____</w:t>
      </w:r>
    </w:p>
    <w:p w:rsidR="00617132" w:rsidRDefault="00617132">
      <w:pPr>
        <w:pStyle w:val="ConsPlusNormal"/>
        <w:jc w:val="center"/>
      </w:pPr>
      <w:r>
        <w:t>субсидий из бюджета города на возмещение затрат, связанных</w:t>
      </w:r>
    </w:p>
    <w:p w:rsidR="00617132" w:rsidRDefault="00617132">
      <w:pPr>
        <w:pStyle w:val="ConsPlusNormal"/>
        <w:jc w:val="center"/>
      </w:pPr>
      <w:r>
        <w:t>с оказанием услуг по техническому обслуживанию, текущему и</w:t>
      </w:r>
    </w:p>
    <w:p w:rsidR="00617132" w:rsidRDefault="00617132">
      <w:pPr>
        <w:pStyle w:val="ConsPlusNormal"/>
        <w:jc w:val="center"/>
      </w:pPr>
      <w:r>
        <w:t>капитальному ремонту светофорных объектов города Барнаула</w:t>
      </w:r>
    </w:p>
    <w:p w:rsidR="00617132" w:rsidRDefault="00617132">
      <w:pPr>
        <w:pStyle w:val="ConsPlusNormal"/>
        <w:jc w:val="center"/>
      </w:pPr>
      <w:proofErr w:type="gramStart"/>
      <w:r>
        <w:t>за</w:t>
      </w:r>
      <w:proofErr w:type="gramEnd"/>
      <w:r>
        <w:t xml:space="preserve"> ___________________ ______ года</w:t>
      </w:r>
    </w:p>
    <w:p w:rsidR="00617132" w:rsidRDefault="006171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5953"/>
        <w:gridCol w:w="1485"/>
        <w:gridCol w:w="1320"/>
      </w:tblGrid>
      <w:tr w:rsidR="00617132">
        <w:tc>
          <w:tcPr>
            <w:tcW w:w="825" w:type="dxa"/>
            <w:vMerge w:val="restart"/>
          </w:tcPr>
          <w:p w:rsidR="00617132" w:rsidRDefault="00617132">
            <w:pPr>
              <w:pStyle w:val="ConsPlusNormal"/>
              <w:jc w:val="center"/>
            </w:pPr>
            <w:r>
              <w:t>N</w:t>
            </w:r>
          </w:p>
          <w:p w:rsidR="00617132" w:rsidRDefault="00617132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vMerge w:val="restart"/>
          </w:tcPr>
          <w:p w:rsidR="00617132" w:rsidRDefault="00617132">
            <w:pPr>
              <w:pStyle w:val="ConsPlusNormal"/>
              <w:jc w:val="center"/>
            </w:pPr>
            <w:r>
              <w:t>Перечень затрат</w:t>
            </w:r>
          </w:p>
        </w:tc>
        <w:tc>
          <w:tcPr>
            <w:tcW w:w="2805" w:type="dxa"/>
            <w:gridSpan w:val="2"/>
          </w:tcPr>
          <w:p w:rsidR="00617132" w:rsidRDefault="00617132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617132">
        <w:tc>
          <w:tcPr>
            <w:tcW w:w="825" w:type="dxa"/>
            <w:vMerge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  <w:vMerge/>
          </w:tcPr>
          <w:p w:rsidR="00617132" w:rsidRDefault="00617132">
            <w:pPr>
              <w:pStyle w:val="ConsPlusNormal"/>
            </w:pPr>
          </w:p>
        </w:tc>
        <w:tc>
          <w:tcPr>
            <w:tcW w:w="1485" w:type="dxa"/>
          </w:tcPr>
          <w:p w:rsidR="00617132" w:rsidRDefault="00617132">
            <w:pPr>
              <w:pStyle w:val="ConsPlusNormal"/>
              <w:jc w:val="center"/>
            </w:pPr>
            <w:r>
              <w:t>За отчетный месяц</w:t>
            </w:r>
          </w:p>
        </w:tc>
        <w:tc>
          <w:tcPr>
            <w:tcW w:w="1320" w:type="dxa"/>
          </w:tcPr>
          <w:p w:rsidR="00617132" w:rsidRDefault="00617132">
            <w:pPr>
              <w:pStyle w:val="ConsPlusNormal"/>
              <w:jc w:val="center"/>
            </w:pPr>
            <w:r>
              <w:t>С</w:t>
            </w:r>
          </w:p>
          <w:p w:rsidR="00617132" w:rsidRDefault="00617132">
            <w:pPr>
              <w:pStyle w:val="ConsPlusNormal"/>
              <w:jc w:val="center"/>
            </w:pPr>
            <w:r>
              <w:t>начала</w:t>
            </w:r>
          </w:p>
          <w:p w:rsidR="00617132" w:rsidRDefault="00617132">
            <w:pPr>
              <w:pStyle w:val="ConsPlusNormal"/>
              <w:jc w:val="center"/>
            </w:pPr>
            <w:r>
              <w:t>года</w:t>
            </w: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617132" w:rsidRDefault="00617132">
            <w:pPr>
              <w:pStyle w:val="ConsPlusNormal"/>
              <w:jc w:val="center"/>
            </w:pPr>
            <w:r>
              <w:t>3</w:t>
            </w: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  <w:r>
              <w:t>1.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 xml:space="preserve">Затраты на электрическую энергию, потребленную </w:t>
            </w:r>
            <w:r>
              <w:lastRenderedPageBreak/>
              <w:t>светофорными объектами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Затраты по техническому обслуживанию, текущему и капитальному ремонту светофорных объектов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оплата труда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отчисления на социальные нужды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материалы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2.4.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работы (услуги) производственного характера, выполняемые сторонними организациями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2.5.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эксплуатация машин и механизмов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амортизация машин и механизмов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затраты на топливо и горюче-смазочные материалы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затраты на техническое обслуживание и ремонт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2.6.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аренда машин и механизмов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2.7.</w:t>
            </w: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- прочие расходы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5953" w:type="dxa"/>
          </w:tcPr>
          <w:p w:rsidR="00617132" w:rsidRDefault="00617132">
            <w:pPr>
              <w:pStyle w:val="ConsPlusNormal"/>
              <w:jc w:val="both"/>
            </w:pPr>
            <w:r>
              <w:t>Всего затрат</w:t>
            </w:r>
          </w:p>
        </w:tc>
        <w:tc>
          <w:tcPr>
            <w:tcW w:w="148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320" w:type="dxa"/>
          </w:tcPr>
          <w:p w:rsidR="00617132" w:rsidRDefault="00617132">
            <w:pPr>
              <w:pStyle w:val="ConsPlusNormal"/>
            </w:pPr>
          </w:p>
        </w:tc>
      </w:tr>
    </w:tbl>
    <w:p w:rsidR="00617132" w:rsidRDefault="00617132">
      <w:pPr>
        <w:pStyle w:val="ConsPlusNormal"/>
        <w:jc w:val="both"/>
      </w:pPr>
    </w:p>
    <w:p w:rsidR="00617132" w:rsidRDefault="00617132">
      <w:pPr>
        <w:pStyle w:val="ConsPlusNonformat"/>
        <w:jc w:val="both"/>
      </w:pPr>
      <w:r>
        <w:t>Руководитель                 _______________  _____________________________</w:t>
      </w:r>
    </w:p>
    <w:p w:rsidR="00617132" w:rsidRDefault="00617132">
      <w:pPr>
        <w:pStyle w:val="ConsPlusNonformat"/>
        <w:jc w:val="both"/>
      </w:pPr>
      <w:r>
        <w:t xml:space="preserve">                       М.П.     (подпись)               (Ф.И.О.)</w:t>
      </w:r>
    </w:p>
    <w:p w:rsidR="00617132" w:rsidRDefault="00617132">
      <w:pPr>
        <w:pStyle w:val="ConsPlusNonformat"/>
        <w:jc w:val="both"/>
      </w:pPr>
    </w:p>
    <w:p w:rsidR="00617132" w:rsidRDefault="00617132">
      <w:pPr>
        <w:pStyle w:val="ConsPlusNonformat"/>
        <w:jc w:val="both"/>
      </w:pPr>
      <w:r>
        <w:t>Главный бухгалтер            _______________  _____________________________</w:t>
      </w:r>
    </w:p>
    <w:p w:rsidR="00617132" w:rsidRDefault="00617132">
      <w:pPr>
        <w:pStyle w:val="ConsPlusNonformat"/>
        <w:jc w:val="both"/>
      </w:pPr>
      <w:r>
        <w:t xml:space="preserve">                                (подпись)               (Ф.И.О.)</w:t>
      </w:r>
    </w:p>
    <w:p w:rsidR="00617132" w:rsidRDefault="00617132">
      <w:pPr>
        <w:pStyle w:val="ConsPlusNonformat"/>
        <w:jc w:val="both"/>
      </w:pPr>
    </w:p>
    <w:p w:rsidR="00617132" w:rsidRDefault="00617132">
      <w:pPr>
        <w:pStyle w:val="ConsPlusNonformat"/>
        <w:jc w:val="both"/>
      </w:pPr>
      <w:r>
        <w:t>Согласовано:</w:t>
      </w:r>
    </w:p>
    <w:p w:rsidR="00617132" w:rsidRDefault="00617132">
      <w:pPr>
        <w:pStyle w:val="ConsPlusNonformat"/>
        <w:jc w:val="both"/>
      </w:pPr>
      <w:r>
        <w:t>Председатель комитета</w:t>
      </w:r>
    </w:p>
    <w:p w:rsidR="00617132" w:rsidRDefault="00617132">
      <w:pPr>
        <w:pStyle w:val="ConsPlusNonformat"/>
        <w:jc w:val="both"/>
      </w:pPr>
      <w:r>
        <w:t>по дорожному хозяйству,</w:t>
      </w:r>
    </w:p>
    <w:p w:rsidR="00617132" w:rsidRDefault="00617132">
      <w:pPr>
        <w:pStyle w:val="ConsPlusNonformat"/>
        <w:jc w:val="both"/>
      </w:pPr>
      <w:r>
        <w:t>благоустройству, транспорту</w:t>
      </w:r>
    </w:p>
    <w:p w:rsidR="00617132" w:rsidRDefault="00617132">
      <w:pPr>
        <w:pStyle w:val="ConsPlusNonformat"/>
        <w:jc w:val="both"/>
      </w:pPr>
      <w:r>
        <w:lastRenderedPageBreak/>
        <w:t>и связи города Барнаула</w:t>
      </w:r>
    </w:p>
    <w:p w:rsidR="00617132" w:rsidRDefault="00617132">
      <w:pPr>
        <w:pStyle w:val="ConsPlusNonformat"/>
        <w:jc w:val="both"/>
      </w:pPr>
      <w:r>
        <w:t xml:space="preserve">                             _______________  _____________________________</w:t>
      </w:r>
    </w:p>
    <w:p w:rsidR="00617132" w:rsidRDefault="00617132">
      <w:pPr>
        <w:pStyle w:val="ConsPlusNonformat"/>
        <w:jc w:val="both"/>
      </w:pPr>
      <w:r>
        <w:t xml:space="preserve">                       М.П.     (подпись)               (Ф.И.О.)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right"/>
        <w:outlineLvl w:val="1"/>
      </w:pPr>
      <w:r>
        <w:t>Приложение 3</w:t>
      </w:r>
    </w:p>
    <w:p w:rsidR="00617132" w:rsidRDefault="00617132">
      <w:pPr>
        <w:pStyle w:val="ConsPlusNormal"/>
        <w:jc w:val="right"/>
      </w:pPr>
      <w:r>
        <w:t>к Порядку</w:t>
      </w:r>
    </w:p>
    <w:p w:rsidR="00617132" w:rsidRDefault="006171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617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7132" w:rsidRDefault="006171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Барнаула</w:t>
            </w:r>
            <w:proofErr w:type="gramEnd"/>
          </w:p>
          <w:p w:rsidR="00617132" w:rsidRDefault="00617132">
            <w:pPr>
              <w:pStyle w:val="ConsPlusNormal"/>
              <w:jc w:val="center"/>
            </w:pPr>
            <w:r>
              <w:rPr>
                <w:color w:val="392C69"/>
              </w:rPr>
              <w:t>от 06.05.2016 N 797)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7132" w:rsidRDefault="00617132">
            <w:pPr>
              <w:pStyle w:val="ConsPlusNormal"/>
            </w:pPr>
          </w:p>
        </w:tc>
      </w:tr>
    </w:tbl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center"/>
      </w:pPr>
      <w:r>
        <w:t>РАСЧЕТ N ____</w:t>
      </w:r>
    </w:p>
    <w:p w:rsidR="00617132" w:rsidRDefault="00617132">
      <w:pPr>
        <w:pStyle w:val="ConsPlusNormal"/>
        <w:jc w:val="center"/>
      </w:pPr>
      <w:r>
        <w:t>субсидий из бюджета города на возмещение затрат, связанных</w:t>
      </w:r>
    </w:p>
    <w:p w:rsidR="00617132" w:rsidRDefault="00617132">
      <w:pPr>
        <w:pStyle w:val="ConsPlusNormal"/>
        <w:jc w:val="center"/>
      </w:pPr>
      <w:r>
        <w:t xml:space="preserve">с оказанием услуг по </w:t>
      </w:r>
      <w:proofErr w:type="gramStart"/>
      <w:r>
        <w:t>капитальному</w:t>
      </w:r>
      <w:proofErr w:type="gramEnd"/>
    </w:p>
    <w:p w:rsidR="00617132" w:rsidRDefault="00617132">
      <w:pPr>
        <w:pStyle w:val="ConsPlusNormal"/>
        <w:jc w:val="center"/>
      </w:pPr>
      <w:r>
        <w:t>ремонту линий наружного освещения города Барнаула</w:t>
      </w:r>
    </w:p>
    <w:p w:rsidR="00617132" w:rsidRDefault="00617132">
      <w:pPr>
        <w:pStyle w:val="ConsPlusNormal"/>
        <w:jc w:val="center"/>
      </w:pPr>
      <w:proofErr w:type="gramStart"/>
      <w:r>
        <w:t>за</w:t>
      </w:r>
      <w:proofErr w:type="gramEnd"/>
      <w:r>
        <w:t xml:space="preserve"> ___________________ ______ года</w:t>
      </w:r>
    </w:p>
    <w:p w:rsidR="00617132" w:rsidRDefault="006171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406"/>
        <w:gridCol w:w="1302"/>
        <w:gridCol w:w="1093"/>
      </w:tblGrid>
      <w:tr w:rsidR="00617132">
        <w:tc>
          <w:tcPr>
            <w:tcW w:w="825" w:type="dxa"/>
            <w:vMerge w:val="restart"/>
          </w:tcPr>
          <w:p w:rsidR="00617132" w:rsidRDefault="006171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6" w:type="dxa"/>
            <w:vMerge w:val="restart"/>
          </w:tcPr>
          <w:p w:rsidR="00617132" w:rsidRDefault="00617132">
            <w:pPr>
              <w:pStyle w:val="ConsPlusNormal"/>
              <w:jc w:val="center"/>
            </w:pPr>
            <w:r>
              <w:t>Перечень затрат</w:t>
            </w:r>
          </w:p>
        </w:tc>
        <w:tc>
          <w:tcPr>
            <w:tcW w:w="2395" w:type="dxa"/>
            <w:gridSpan w:val="2"/>
          </w:tcPr>
          <w:p w:rsidR="00617132" w:rsidRDefault="00617132">
            <w:pPr>
              <w:pStyle w:val="ConsPlusNormal"/>
              <w:jc w:val="center"/>
            </w:pPr>
            <w:r>
              <w:t>Сумма, тыс. руб.</w:t>
            </w:r>
          </w:p>
        </w:tc>
      </w:tr>
      <w:tr w:rsidR="00617132">
        <w:tc>
          <w:tcPr>
            <w:tcW w:w="825" w:type="dxa"/>
            <w:vMerge/>
          </w:tcPr>
          <w:p w:rsidR="00617132" w:rsidRDefault="00617132">
            <w:pPr>
              <w:pStyle w:val="ConsPlusNormal"/>
            </w:pPr>
          </w:p>
        </w:tc>
        <w:tc>
          <w:tcPr>
            <w:tcW w:w="6406" w:type="dxa"/>
            <w:vMerge/>
          </w:tcPr>
          <w:p w:rsidR="00617132" w:rsidRDefault="00617132">
            <w:pPr>
              <w:pStyle w:val="ConsPlusNormal"/>
            </w:pPr>
          </w:p>
        </w:tc>
        <w:tc>
          <w:tcPr>
            <w:tcW w:w="1302" w:type="dxa"/>
          </w:tcPr>
          <w:p w:rsidR="00617132" w:rsidRDefault="00617132">
            <w:pPr>
              <w:pStyle w:val="ConsPlusNormal"/>
              <w:jc w:val="center"/>
            </w:pPr>
            <w:r>
              <w:t>За отчетный месяц</w:t>
            </w:r>
          </w:p>
        </w:tc>
        <w:tc>
          <w:tcPr>
            <w:tcW w:w="1093" w:type="dxa"/>
          </w:tcPr>
          <w:p w:rsidR="00617132" w:rsidRDefault="00617132">
            <w:pPr>
              <w:pStyle w:val="ConsPlusNormal"/>
              <w:jc w:val="center"/>
            </w:pPr>
            <w:r>
              <w:t>С начала года</w:t>
            </w: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93" w:type="dxa"/>
          </w:tcPr>
          <w:p w:rsidR="00617132" w:rsidRDefault="00617132">
            <w:pPr>
              <w:pStyle w:val="ConsPlusNormal"/>
              <w:jc w:val="center"/>
            </w:pPr>
            <w:r>
              <w:t>4</w:t>
            </w: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Затраты по капитальному ремонту линий наружного освещения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оплата труда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отчисления на социальные нужды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материалы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 xml:space="preserve">- работы (услуги) производственного характера, выполняемые </w:t>
            </w:r>
            <w:r>
              <w:lastRenderedPageBreak/>
              <w:t>сторонними организациями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эксплуатация машин и механизмов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амортизация машин и механизмов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затраты на топливо и горюче-смазочные материалы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затраты на техническое обслуживание и ремонт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аренда машин и механизмов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- прочие расходы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  <w:tr w:rsidR="00617132">
        <w:tc>
          <w:tcPr>
            <w:tcW w:w="825" w:type="dxa"/>
          </w:tcPr>
          <w:p w:rsidR="00617132" w:rsidRDefault="00617132">
            <w:pPr>
              <w:pStyle w:val="ConsPlusNormal"/>
            </w:pPr>
          </w:p>
        </w:tc>
        <w:tc>
          <w:tcPr>
            <w:tcW w:w="6406" w:type="dxa"/>
          </w:tcPr>
          <w:p w:rsidR="00617132" w:rsidRDefault="00617132">
            <w:pPr>
              <w:pStyle w:val="ConsPlusNormal"/>
              <w:jc w:val="both"/>
            </w:pPr>
            <w:r>
              <w:t>Всего затрат</w:t>
            </w:r>
          </w:p>
        </w:tc>
        <w:tc>
          <w:tcPr>
            <w:tcW w:w="1302" w:type="dxa"/>
          </w:tcPr>
          <w:p w:rsidR="00617132" w:rsidRDefault="00617132">
            <w:pPr>
              <w:pStyle w:val="ConsPlusNormal"/>
            </w:pPr>
          </w:p>
        </w:tc>
        <w:tc>
          <w:tcPr>
            <w:tcW w:w="1093" w:type="dxa"/>
          </w:tcPr>
          <w:p w:rsidR="00617132" w:rsidRDefault="00617132">
            <w:pPr>
              <w:pStyle w:val="ConsPlusNormal"/>
            </w:pPr>
          </w:p>
        </w:tc>
      </w:tr>
    </w:tbl>
    <w:p w:rsidR="00617132" w:rsidRDefault="00617132">
      <w:pPr>
        <w:pStyle w:val="ConsPlusNormal"/>
        <w:jc w:val="both"/>
      </w:pPr>
    </w:p>
    <w:p w:rsidR="00617132" w:rsidRDefault="00617132">
      <w:pPr>
        <w:pStyle w:val="ConsPlusNonformat"/>
        <w:jc w:val="both"/>
      </w:pPr>
      <w:r>
        <w:t>Руководитель                   _______________ ____________________________</w:t>
      </w:r>
    </w:p>
    <w:p w:rsidR="00617132" w:rsidRDefault="00617132">
      <w:pPr>
        <w:pStyle w:val="ConsPlusNonformat"/>
        <w:jc w:val="both"/>
      </w:pPr>
      <w:r>
        <w:t xml:space="preserve">                        М.П.      (подпись)             (Ф.И.О.)</w:t>
      </w:r>
    </w:p>
    <w:p w:rsidR="00617132" w:rsidRDefault="00617132">
      <w:pPr>
        <w:pStyle w:val="ConsPlusNonformat"/>
        <w:jc w:val="both"/>
      </w:pPr>
    </w:p>
    <w:p w:rsidR="00617132" w:rsidRDefault="00617132">
      <w:pPr>
        <w:pStyle w:val="ConsPlusNonformat"/>
        <w:jc w:val="both"/>
      </w:pPr>
      <w:r>
        <w:t>Главный бухгалтер              _______________ ____________________________</w:t>
      </w:r>
    </w:p>
    <w:p w:rsidR="00617132" w:rsidRDefault="00617132">
      <w:pPr>
        <w:pStyle w:val="ConsPlusNonformat"/>
        <w:jc w:val="both"/>
      </w:pPr>
      <w:r>
        <w:t xml:space="preserve">                                  (подпись)             (Ф.И.О.)</w:t>
      </w:r>
    </w:p>
    <w:p w:rsidR="00617132" w:rsidRDefault="00617132">
      <w:pPr>
        <w:pStyle w:val="ConsPlusNonformat"/>
        <w:jc w:val="both"/>
      </w:pPr>
    </w:p>
    <w:p w:rsidR="00617132" w:rsidRDefault="00617132">
      <w:pPr>
        <w:pStyle w:val="ConsPlusNonformat"/>
        <w:jc w:val="both"/>
      </w:pPr>
      <w:r>
        <w:t>Согласовано:</w:t>
      </w:r>
    </w:p>
    <w:p w:rsidR="00617132" w:rsidRDefault="00617132">
      <w:pPr>
        <w:pStyle w:val="ConsPlusNonformat"/>
        <w:jc w:val="both"/>
      </w:pPr>
      <w:r>
        <w:t>Председатель комитета</w:t>
      </w:r>
    </w:p>
    <w:p w:rsidR="00617132" w:rsidRDefault="00617132">
      <w:pPr>
        <w:pStyle w:val="ConsPlusNonformat"/>
        <w:jc w:val="both"/>
      </w:pPr>
      <w:r>
        <w:t>по дорожному хозяйству,</w:t>
      </w:r>
    </w:p>
    <w:p w:rsidR="00617132" w:rsidRDefault="00617132">
      <w:pPr>
        <w:pStyle w:val="ConsPlusNonformat"/>
        <w:jc w:val="both"/>
      </w:pPr>
      <w:r>
        <w:t>благоустройству, транспорту</w:t>
      </w:r>
    </w:p>
    <w:p w:rsidR="00617132" w:rsidRDefault="00617132">
      <w:pPr>
        <w:pStyle w:val="ConsPlusNonformat"/>
        <w:jc w:val="both"/>
      </w:pPr>
      <w:r>
        <w:t>и связи города Барнаула</w:t>
      </w:r>
    </w:p>
    <w:p w:rsidR="00617132" w:rsidRDefault="00617132">
      <w:pPr>
        <w:pStyle w:val="ConsPlusNonformat"/>
        <w:jc w:val="both"/>
      </w:pPr>
      <w:r>
        <w:t xml:space="preserve">                                _____________ _____________________________</w:t>
      </w:r>
    </w:p>
    <w:p w:rsidR="00617132" w:rsidRDefault="00617132">
      <w:pPr>
        <w:pStyle w:val="ConsPlusNonformat"/>
        <w:jc w:val="both"/>
      </w:pPr>
      <w:r>
        <w:t xml:space="preserve">                        М.П.      (подпись)             (Ф.И.О.)</w:t>
      </w: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jc w:val="both"/>
      </w:pPr>
    </w:p>
    <w:p w:rsidR="00617132" w:rsidRDefault="006171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764" w:rsidRDefault="00631764"/>
    <w:sectPr w:rsidR="0063176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32"/>
    <w:rsid w:val="002A6117"/>
    <w:rsid w:val="00617132"/>
    <w:rsid w:val="0063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1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7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171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71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171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7DC2D953568B104DDA64208891A57BF5CE0ADD5687127F7222FA5E1F5FD8045A7533D33B0FA3E58BED1B6B88REy0D" TargetMode="External"/><Relationship Id="rId18" Type="http://schemas.openxmlformats.org/officeDocument/2006/relationships/hyperlink" Target="consultantplus://offline/ref=D47DC2D953568B104DDA7A2D9EFDFB77F1C755D451831E2D2F7DA1034856D2530F3A329D7E07BCE583F3196D81B6854156AAA76368C4D39D5DE7E7R2yDD" TargetMode="External"/><Relationship Id="rId26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39" Type="http://schemas.openxmlformats.org/officeDocument/2006/relationships/hyperlink" Target="consultantplus://offline/ref=D47DC2D953568B104DDA7A2D9EFDFB77F1C755D453831A2F287DA1034856D2530F3A329D7E07BCE583F3186C81B6854156AAA76368C4D39D5DE7E7R2yDD" TargetMode="External"/><Relationship Id="rId21" Type="http://schemas.openxmlformats.org/officeDocument/2006/relationships/hyperlink" Target="consultantplus://offline/ref=D47DC2D953568B104DDA7A2D9EFDFB77F1C755D450821E2F2D7DA1034856D2530F3A329D7E07BCE583F3196D81B6854156AAA76368C4D39D5DE7E7R2yDD" TargetMode="External"/><Relationship Id="rId34" Type="http://schemas.openxmlformats.org/officeDocument/2006/relationships/hyperlink" Target="consultantplus://offline/ref=D47DC2D953568B104DDA7A2D9EFDFB77F1C755D453831A2F287DA1034856D2530F3A329D7E07BCE583F3186B81B6854156AAA76368C4D39D5DE7E7R2yDD" TargetMode="External"/><Relationship Id="rId42" Type="http://schemas.openxmlformats.org/officeDocument/2006/relationships/hyperlink" Target="consultantplus://offline/ref=D47DC2D953568B104DDA7A2D9EFDFB77F1C755D4518B1A2A2F7DA1034856D2530F3A329D7E07BCE583F3186A81B6854156AAA76368C4D39D5DE7E7R2yDD" TargetMode="External"/><Relationship Id="rId47" Type="http://schemas.openxmlformats.org/officeDocument/2006/relationships/hyperlink" Target="consultantplus://offline/ref=D47DC2D953568B104DDA7A2D9EFDFB77F1C755D451831E2D2F7DA1034856D2530F3A329D7E07BCE583F3186B81B6854156AAA76368C4D39D5DE7E7R2yDD" TargetMode="External"/><Relationship Id="rId50" Type="http://schemas.openxmlformats.org/officeDocument/2006/relationships/hyperlink" Target="consultantplus://offline/ref=D47DC2D953568B104DDA7A2D9EFDFB77F1C755D451831E2D2F7DA1034856D2530F3A329D7E07BCE583F3186981B6854156AAA76368C4D39D5DE7E7R2yDD" TargetMode="External"/><Relationship Id="rId55" Type="http://schemas.openxmlformats.org/officeDocument/2006/relationships/hyperlink" Target="consultantplus://offline/ref=D47DC2D953568B104DDA7A2D9EFDFB77F1C755D451831E2D2F7DA1034856D2530F3A329D7E07BCE583F3186881B6854156AAA76368C4D39D5DE7E7R2yDD" TargetMode="External"/><Relationship Id="rId7" Type="http://schemas.openxmlformats.org/officeDocument/2006/relationships/hyperlink" Target="consultantplus://offline/ref=D47DC2D953568B104DDA7A2D9EFDFB77F1C755D45085192E297DA1034856D2530F3A329D7E07BCE583F3186981B6854156AAA76368C4D39D5DE7E7R2yD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29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11" Type="http://schemas.openxmlformats.org/officeDocument/2006/relationships/hyperlink" Target="consultantplus://offline/ref=D47DC2D953568B104DDA7A2D9EFDFB77F1C755D453831A2F287DA1034856D2530F3A329D7E07BCE583F3196D81B6854156AAA76368C4D39D5DE7E7R2yDD" TargetMode="External"/><Relationship Id="rId24" Type="http://schemas.openxmlformats.org/officeDocument/2006/relationships/hyperlink" Target="consultantplus://offline/ref=D47DC2D953568B104DDA64208891A57BF5CD0FDC5381127F7222FA5E1F5FD8045A7533D33B0FA3E58BED1B6B88REy0D" TargetMode="External"/><Relationship Id="rId32" Type="http://schemas.openxmlformats.org/officeDocument/2006/relationships/hyperlink" Target="consultantplus://offline/ref=D47DC2D953568B104DDA7A2D9EFDFB77F1C755D4518B1A2A2F7DA1034856D2530F3A329D7E07BCE583F3186B81B6854156AAA76368C4D39D5DE7E7R2yDD" TargetMode="External"/><Relationship Id="rId37" Type="http://schemas.openxmlformats.org/officeDocument/2006/relationships/hyperlink" Target="consultantplus://offline/ref=D47DC2D953568B104DDA7A2D9EFDFB77F1C755D453831A2F287DA1034856D2530F3A329D7E07BCE583F3186F81B6854156AAA76368C4D39D5DE7E7R2yDD" TargetMode="External"/><Relationship Id="rId40" Type="http://schemas.openxmlformats.org/officeDocument/2006/relationships/hyperlink" Target="consultantplus://offline/ref=D47DC2D953568B104DDA7A2D9EFDFB77F1C755D450821E2F2D7DA1034856D2530F3A329D7E07BCE583F3196D81B6854156AAA76368C4D39D5DE7E7R2yDD" TargetMode="External"/><Relationship Id="rId45" Type="http://schemas.openxmlformats.org/officeDocument/2006/relationships/hyperlink" Target="consultantplus://offline/ref=D47DC2D953568B104DDA7A2D9EFDFB77F1C755D452821A2A2B7DA1034856D2530F3A328F7E5FB0E486ED196394E0D407R0y1D" TargetMode="External"/><Relationship Id="rId53" Type="http://schemas.openxmlformats.org/officeDocument/2006/relationships/hyperlink" Target="consultantplus://offline/ref=D47DC2D953568B104DDA7A2D9EFDFB77F1C755D451831E2D2F7DA1034856D2530F3A329D7E07BCE583F3186981B6854156AAA76368C4D39D5DE7E7R2yDD" TargetMode="External"/><Relationship Id="rId58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D47DC2D953568B104DDA7A2D9EFDFB77F1C755D45085192E297DA1034856D2530F3A329D7E07BCE583F3186981B6854156AAA76368C4D39D5DE7E7R2yDD" TargetMode="External"/><Relationship Id="rId14" Type="http://schemas.openxmlformats.org/officeDocument/2006/relationships/hyperlink" Target="consultantplus://offline/ref=D47DC2D953568B104DDA7A2D9EFDFB77F1C755D4538B182E2C7DA1034856D2530F3A328F7E5FB0E486ED196394E0D407R0y1D" TargetMode="External"/><Relationship Id="rId22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27" Type="http://schemas.openxmlformats.org/officeDocument/2006/relationships/hyperlink" Target="consultantplus://offline/ref=D47DC2D953568B104DDA7A2D9EFDFB77F1C755D4518B1A2A2F7DA1034856D2530F3A329D7E07BCE583F3196381B6854156AAA76368C4D39D5DE7E7R2yDD" TargetMode="External"/><Relationship Id="rId30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35" Type="http://schemas.openxmlformats.org/officeDocument/2006/relationships/hyperlink" Target="consultantplus://offline/ref=D47DC2D953568B104DDA7A2D9EFDFB77F1C755D451831E2D2F7DA1034856D2530F3A329D7E07BCE583F3196281B6854156AAA76368C4D39D5DE7E7R2yDD" TargetMode="External"/><Relationship Id="rId43" Type="http://schemas.openxmlformats.org/officeDocument/2006/relationships/hyperlink" Target="consultantplus://offline/ref=D47DC2D953568B104DDA7A2D9EFDFB77F1C755D451831E2D2F7DA1034856D2530F3A329D7E07BCE583F3196281B6854156AAA76368C4D39D5DE7E7R2yDD" TargetMode="External"/><Relationship Id="rId48" Type="http://schemas.openxmlformats.org/officeDocument/2006/relationships/hyperlink" Target="consultantplus://offline/ref=D47DC2D953568B104DDA7A2D9EFDFB77F1C755D45085192E297DA1034856D2530F3A329D7E07BCE583F31B6F81B6854156AAA76368C4D39D5DE7E7R2yDD" TargetMode="External"/><Relationship Id="rId56" Type="http://schemas.openxmlformats.org/officeDocument/2006/relationships/hyperlink" Target="consultantplus://offline/ref=D47DC2D953568B104DDA7A2D9EFDFB77F1C755D4518B1A2A2F7DA1034856D2530F3A329D7E07BCE583F3196C81B6854156AAA76368C4D39D5DE7E7R2yDD" TargetMode="External"/><Relationship Id="rId8" Type="http://schemas.openxmlformats.org/officeDocument/2006/relationships/hyperlink" Target="consultantplus://offline/ref=D47DC2D953568B104DDA7A2D9EFDFB77F1C755D451851B2D2E7DA1034856D2530F3A329D7E07BCE583F3196D81B6854156AAA76368C4D39D5DE7E7R2yDD" TargetMode="External"/><Relationship Id="rId51" Type="http://schemas.openxmlformats.org/officeDocument/2006/relationships/hyperlink" Target="consultantplus://offline/ref=D47DC2D953568B104DDA7A2D9EFDFB77F1C755D4518B1A2A2F7DA1034856D2530F3A329D7E07BCE583F3186881B6854156AAA76368C4D39D5DE7E7R2yD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7DC2D953568B104DDA64208891A57BF5CE0ADD5187127F7222FA5E1F5FD80448756BDF3E0AB5EED7A25D3E87E3D11B03AFB86476C6RDy9D" TargetMode="External"/><Relationship Id="rId17" Type="http://schemas.openxmlformats.org/officeDocument/2006/relationships/hyperlink" Target="consultantplus://offline/ref=D47DC2D953568B104DDA7A2D9EFDFB77F1C755D451851B2D2E7DA1034856D2530F3A329D7E07BCE583F3196C81B6854156AAA76368C4D39D5DE7E7R2yDD" TargetMode="External"/><Relationship Id="rId25" Type="http://schemas.openxmlformats.org/officeDocument/2006/relationships/hyperlink" Target="consultantplus://offline/ref=D47DC2D953568B104DDA7A2D9EFDFB77F1C755D4538B182E2C7DA1034856D2530F3A328F7E5FB0E486ED196394E0D407R0y1D" TargetMode="External"/><Relationship Id="rId33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38" Type="http://schemas.openxmlformats.org/officeDocument/2006/relationships/hyperlink" Target="consultantplus://offline/ref=D47DC2D953568B104DDA7A2D9EFDFB77F1C755D453831A2F287DA1034856D2530F3A329D7E07BCE583F3186D81B6854156AAA76368C4D39D5DE7E7R2yDD" TargetMode="External"/><Relationship Id="rId46" Type="http://schemas.openxmlformats.org/officeDocument/2006/relationships/hyperlink" Target="consultantplus://offline/ref=D47DC2D953568B104DDA7A2D9EFDFB77F1C755D453811A29287DA1034856D2530F3A329D7E07BCE583F3186281B6854156AAA76368C4D39D5DE7E7R2yDD" TargetMode="External"/><Relationship Id="rId59" Type="http://schemas.openxmlformats.org/officeDocument/2006/relationships/hyperlink" Target="consultantplus://offline/ref=D47DC2D953568B104DDA7A2D9EFDFB77F1C755D453831A2F287DA1034856D2530F3A329D7E07BCE583F3186381B6854156AAA76368C4D39D5DE7E7R2yDD" TargetMode="External"/><Relationship Id="rId20" Type="http://schemas.openxmlformats.org/officeDocument/2006/relationships/hyperlink" Target="consultantplus://offline/ref=D47DC2D953568B104DDA7A2D9EFDFB77F1C755D4518B1A2A2F7DA1034856D2530F3A329D7E07BCE583F3196D81B6854156AAA76368C4D39D5DE7E7R2yDD" TargetMode="External"/><Relationship Id="rId41" Type="http://schemas.openxmlformats.org/officeDocument/2006/relationships/hyperlink" Target="consultantplus://offline/ref=D47DC2D953568B104DDA7A2D9EFDFB77F1C755D451831E2D2F7DA1034856D2530F3A329D7E07BCE583F3196281B6854156AAA76368C4D39D5DE7E7R2yDD" TargetMode="External"/><Relationship Id="rId54" Type="http://schemas.openxmlformats.org/officeDocument/2006/relationships/hyperlink" Target="consultantplus://offline/ref=D47DC2D953568B104DDA7A2D9EFDFB77F1C755D451831E2D2F7DA1034856D2530F3A329D7E07BCE583F3186981B6854156AAA76368C4D39D5DE7E7R2y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7DC2D953568B104DDA7A2D9EFDFB77F1C755D451831E2D2F7DA1034856D2530F3A329D7E07BCE583F3196D81B6854156AAA76368C4D39D5DE7E7R2yDD" TargetMode="External"/><Relationship Id="rId15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23" Type="http://schemas.openxmlformats.org/officeDocument/2006/relationships/hyperlink" Target="consultantplus://offline/ref=D47DC2D953568B104DDA64208891A57BF5CE0ADD5187127F7222FA5E1F5FD80448756BDF3E0AB5EED7A25D3E87E3D11B03AFB86476C6RDy9D" TargetMode="External"/><Relationship Id="rId28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36" Type="http://schemas.openxmlformats.org/officeDocument/2006/relationships/hyperlink" Target="consultantplus://offline/ref=D47DC2D953568B104DDA7A2D9EFDFB77F1C755D451831E2D2F7DA1034856D2530F3A329D7E07BCE583F3196281B6854156AAA76368C4D39D5DE7E7R2yDD" TargetMode="External"/><Relationship Id="rId49" Type="http://schemas.openxmlformats.org/officeDocument/2006/relationships/hyperlink" Target="consultantplus://offline/ref=D47DC2D953568B104DDA7A2D9EFDFB77F1C755D4518B1A2A2F7DA1034856D2530F3A329D7E07BCE583F3196C81B6854156AAA76368C4D39D5DE7E7R2yDD" TargetMode="External"/><Relationship Id="rId57" Type="http://schemas.openxmlformats.org/officeDocument/2006/relationships/hyperlink" Target="consultantplus://offline/ref=D47DC2D953568B104DDA7A2D9EFDFB77F1C755D453831A2F287DA1034856D2530F3A329D7E07BCE583F3196C81B6854156AAA76368C4D39D5DE7E7R2yDD" TargetMode="External"/><Relationship Id="rId10" Type="http://schemas.openxmlformats.org/officeDocument/2006/relationships/hyperlink" Target="consultantplus://offline/ref=D47DC2D953568B104DDA7A2D9EFDFB77F1C755D450821E2F2D7DA1034856D2530F3A329D7E07BCE583F3196D81B6854156AAA76368C4D39D5DE7E7R2yDD" TargetMode="External"/><Relationship Id="rId31" Type="http://schemas.openxmlformats.org/officeDocument/2006/relationships/hyperlink" Target="consultantplus://offline/ref=D47DC2D953568B104DDA7A2D9EFDFB77F1C755D453831A2F287DA1034856D2530F3A329D7E07BCE583F3196281B6854156AAA76368C4D39D5DE7E7R2yDD" TargetMode="External"/><Relationship Id="rId44" Type="http://schemas.openxmlformats.org/officeDocument/2006/relationships/hyperlink" Target="consultantplus://offline/ref=D47DC2D953568B104DDA7A2D9EFDFB77F1C755D451831E2D2F7DA1034856D2530F3A329D7E07BCE583F3196281B6854156AAA76368C4D39D5DE7E7R2yDD" TargetMode="External"/><Relationship Id="rId52" Type="http://schemas.openxmlformats.org/officeDocument/2006/relationships/hyperlink" Target="consultantplus://offline/ref=D47DC2D953568B104DDA7A2D9EFDFB77F1C755D451831E2D2F7DA1034856D2530F3A329D7E07BCE583F3186981B6854156AAA76368C4D39D5DE7E7R2yDD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7DC2D953568B104DDA7A2D9EFDFB77F1C755D4518B1A2A2F7DA1034856D2530F3A329D7E07BCE583F3196D81B6854156AAA76368C4D39D5DE7E7R2y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4019</Words>
  <Characters>22909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2022-08-15T03:50:00Z</dcterms:created>
  <dcterms:modified xsi:type="dcterms:W3CDTF">2022-08-15T03:51:00Z</dcterms:modified>
</cp:coreProperties>
</file>