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A4A" w:rsidRDefault="00DE508B" w:rsidP="00AF4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45D">
        <w:rPr>
          <w:rFonts w:ascii="Times New Roman" w:hAnsi="Times New Roman" w:cs="Times New Roman"/>
          <w:b/>
          <w:sz w:val="28"/>
          <w:szCs w:val="28"/>
        </w:rPr>
        <w:t xml:space="preserve">Анализ по работе с устными и письменными обращениями, поступившими </w:t>
      </w:r>
      <w:r w:rsidR="000C6B6B" w:rsidRPr="000C6B6B">
        <w:rPr>
          <w:rFonts w:ascii="Times New Roman" w:hAnsi="Times New Roman" w:cs="Times New Roman"/>
          <w:b/>
          <w:sz w:val="28"/>
          <w:szCs w:val="28"/>
        </w:rPr>
        <w:br/>
      </w:r>
      <w:r w:rsidRPr="00C5345D">
        <w:rPr>
          <w:rFonts w:ascii="Times New Roman" w:hAnsi="Times New Roman" w:cs="Times New Roman"/>
          <w:b/>
          <w:sz w:val="28"/>
          <w:szCs w:val="28"/>
        </w:rPr>
        <w:t xml:space="preserve">от граждан по вопросам потребительского рынка, труда и развития предпринимательства </w:t>
      </w:r>
      <w:r w:rsidR="00AF4A4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F4A4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F4A4A" w:rsidRPr="000B5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A4A">
        <w:rPr>
          <w:rFonts w:ascii="Times New Roman" w:hAnsi="Times New Roman" w:cs="Times New Roman"/>
          <w:b/>
          <w:sz w:val="28"/>
          <w:szCs w:val="28"/>
        </w:rPr>
        <w:t>квартал 202</w:t>
      </w:r>
      <w:r w:rsidR="00AF4A4A">
        <w:rPr>
          <w:rFonts w:ascii="Times New Roman" w:hAnsi="Times New Roman" w:cs="Times New Roman"/>
          <w:b/>
          <w:sz w:val="28"/>
          <w:szCs w:val="28"/>
        </w:rPr>
        <w:t>3</w:t>
      </w:r>
      <w:r w:rsidR="00AF4A4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764DC" w:rsidRDefault="00CA5E27" w:rsidP="00D76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A5E27" w:rsidRDefault="00CA5E27" w:rsidP="00D76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92B" w:rsidRDefault="00AA692B" w:rsidP="00AA692B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50B">
        <w:rPr>
          <w:rFonts w:ascii="Times New Roman" w:hAnsi="Times New Roman" w:cs="Times New Roman"/>
          <w:sz w:val="28"/>
          <w:szCs w:val="28"/>
        </w:rPr>
        <w:t>В комитете по развитию предпринимател</w:t>
      </w:r>
      <w:r>
        <w:rPr>
          <w:rFonts w:ascii="Times New Roman" w:hAnsi="Times New Roman" w:cs="Times New Roman"/>
          <w:sz w:val="28"/>
          <w:szCs w:val="28"/>
        </w:rPr>
        <w:t>ьства, потребительскому рынку и </w:t>
      </w:r>
      <w:r w:rsidRPr="00F1250B">
        <w:rPr>
          <w:rFonts w:ascii="Times New Roman" w:hAnsi="Times New Roman" w:cs="Times New Roman"/>
          <w:sz w:val="28"/>
          <w:szCs w:val="28"/>
        </w:rPr>
        <w:t>вопросам труда</w:t>
      </w:r>
      <w:r w:rsidRPr="000C6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 Барнаула</w:t>
      </w:r>
      <w:r w:rsidRPr="00F1250B">
        <w:rPr>
          <w:rFonts w:ascii="Times New Roman" w:hAnsi="Times New Roman" w:cs="Times New Roman"/>
          <w:sz w:val="28"/>
          <w:szCs w:val="28"/>
        </w:rPr>
        <w:t xml:space="preserve"> подведены итоги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квартала 202</w:t>
      </w:r>
      <w:r w:rsidR="00AF4A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82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работе с устными и письменными обращениями граждан. Всего </w:t>
      </w:r>
      <w:r w:rsidRPr="000C6B6B">
        <w:rPr>
          <w:rFonts w:ascii="Times New Roman" w:hAnsi="Times New Roman" w:cs="Times New Roman"/>
          <w:sz w:val="28"/>
          <w:szCs w:val="28"/>
        </w:rPr>
        <w:br/>
      </w:r>
      <w:r w:rsidRPr="00F1250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4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</w:t>
      </w:r>
      <w:r w:rsidR="00AF4A4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52480">
        <w:rPr>
          <w:rFonts w:ascii="Times New Roman" w:hAnsi="Times New Roman" w:cs="Times New Roman"/>
          <w:sz w:val="28"/>
          <w:szCs w:val="28"/>
        </w:rPr>
        <w:t xml:space="preserve"> </w:t>
      </w:r>
      <w:r w:rsidRPr="00F1250B">
        <w:rPr>
          <w:rFonts w:ascii="Times New Roman" w:hAnsi="Times New Roman" w:cs="Times New Roman"/>
          <w:sz w:val="28"/>
          <w:szCs w:val="28"/>
        </w:rPr>
        <w:t>в городской комитет поступило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A4A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F4A4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по сравнению </w:t>
      </w:r>
      <w:r>
        <w:rPr>
          <w:rFonts w:ascii="Times New Roman" w:hAnsi="Times New Roman" w:cs="Times New Roman"/>
          <w:sz w:val="28"/>
          <w:szCs w:val="28"/>
        </w:rPr>
        <w:br/>
        <w:t>с 20</w:t>
      </w:r>
      <w:r w:rsidRPr="00AA692B">
        <w:rPr>
          <w:rFonts w:ascii="Times New Roman" w:hAnsi="Times New Roman" w:cs="Times New Roman"/>
          <w:sz w:val="28"/>
          <w:szCs w:val="28"/>
        </w:rPr>
        <w:t>2</w:t>
      </w:r>
      <w:r w:rsidR="00AF4A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годом обращения уменьшились на </w:t>
      </w:r>
      <w:r w:rsidR="00AF4A4A">
        <w:rPr>
          <w:rFonts w:ascii="Times New Roman" w:hAnsi="Times New Roman" w:cs="Times New Roman"/>
          <w:sz w:val="28"/>
          <w:szCs w:val="28"/>
        </w:rPr>
        <w:t>24,4</w:t>
      </w:r>
      <w:r>
        <w:rPr>
          <w:rFonts w:ascii="Times New Roman" w:hAnsi="Times New Roman" w:cs="Times New Roman"/>
          <w:sz w:val="28"/>
          <w:szCs w:val="28"/>
        </w:rPr>
        <w:t xml:space="preserve">% (показано на диаграмме). </w:t>
      </w:r>
    </w:p>
    <w:p w:rsidR="0090644E" w:rsidRPr="00DE508B" w:rsidRDefault="0090644E" w:rsidP="0090644E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99E" w:rsidRDefault="00825071" w:rsidP="00825071">
      <w:pPr>
        <w:jc w:val="center"/>
        <w:rPr>
          <w:rFonts w:ascii="Times New Roman" w:hAnsi="Times New Roman" w:cs="Times New Roman"/>
          <w:sz w:val="28"/>
          <w:szCs w:val="28"/>
        </w:rPr>
      </w:pPr>
      <w:r w:rsidRPr="005070A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BE72618" wp14:editId="3DAD297B">
            <wp:extent cx="5076825" cy="3305175"/>
            <wp:effectExtent l="0" t="0" r="0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AA692B" w:rsidRDefault="00552480" w:rsidP="00AA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692B">
        <w:rPr>
          <w:rFonts w:ascii="Times New Roman" w:hAnsi="Times New Roman" w:cs="Times New Roman"/>
          <w:sz w:val="28"/>
          <w:szCs w:val="28"/>
        </w:rPr>
        <w:t>Все обращения рассмотрены, 1</w:t>
      </w:r>
      <w:r w:rsidR="00AF4A4A">
        <w:rPr>
          <w:rFonts w:ascii="Times New Roman" w:hAnsi="Times New Roman" w:cs="Times New Roman"/>
          <w:sz w:val="28"/>
          <w:szCs w:val="28"/>
        </w:rPr>
        <w:t>3</w:t>
      </w:r>
      <w:r w:rsidR="00AA692B">
        <w:rPr>
          <w:rFonts w:ascii="Times New Roman" w:hAnsi="Times New Roman" w:cs="Times New Roman"/>
          <w:sz w:val="28"/>
          <w:szCs w:val="28"/>
        </w:rPr>
        <w:t xml:space="preserve"> из них с выездом на место, </w:t>
      </w:r>
      <w:r w:rsidR="00AA692B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AF4A4A">
        <w:rPr>
          <w:rFonts w:ascii="Times New Roman" w:hAnsi="Times New Roman" w:cs="Times New Roman"/>
          <w:sz w:val="28"/>
          <w:szCs w:val="28"/>
        </w:rPr>
        <w:t>10</w:t>
      </w:r>
      <w:r w:rsidR="00AA692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F4A4A">
        <w:rPr>
          <w:rFonts w:ascii="Times New Roman" w:hAnsi="Times New Roman" w:cs="Times New Roman"/>
          <w:sz w:val="28"/>
          <w:szCs w:val="28"/>
        </w:rPr>
        <w:t>й</w:t>
      </w:r>
      <w:r w:rsidR="00AA692B">
        <w:rPr>
          <w:rFonts w:ascii="Times New Roman" w:hAnsi="Times New Roman" w:cs="Times New Roman"/>
          <w:sz w:val="28"/>
          <w:szCs w:val="28"/>
        </w:rPr>
        <w:t xml:space="preserve"> дано разъяснение, </w:t>
      </w:r>
      <w:r w:rsidR="00AF4A4A">
        <w:rPr>
          <w:rFonts w:ascii="Times New Roman" w:hAnsi="Times New Roman" w:cs="Times New Roman"/>
          <w:sz w:val="28"/>
          <w:szCs w:val="28"/>
        </w:rPr>
        <w:t>9</w:t>
      </w:r>
      <w:r w:rsidR="00AA692B">
        <w:rPr>
          <w:rFonts w:ascii="Times New Roman" w:hAnsi="Times New Roman" w:cs="Times New Roman"/>
          <w:sz w:val="28"/>
          <w:szCs w:val="28"/>
        </w:rPr>
        <w:t> обращений был</w:t>
      </w:r>
      <w:r w:rsidR="00AF4A4A">
        <w:rPr>
          <w:rFonts w:ascii="Times New Roman" w:hAnsi="Times New Roman" w:cs="Times New Roman"/>
          <w:sz w:val="28"/>
          <w:szCs w:val="28"/>
        </w:rPr>
        <w:t>и</w:t>
      </w:r>
      <w:r w:rsidR="00AA692B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AF4A4A">
        <w:rPr>
          <w:rFonts w:ascii="Times New Roman" w:hAnsi="Times New Roman" w:cs="Times New Roman"/>
          <w:sz w:val="28"/>
          <w:szCs w:val="28"/>
        </w:rPr>
        <w:t>ы</w:t>
      </w:r>
      <w:r w:rsidR="00AA692B">
        <w:rPr>
          <w:rFonts w:ascii="Times New Roman" w:hAnsi="Times New Roman" w:cs="Times New Roman"/>
          <w:sz w:val="28"/>
          <w:szCs w:val="28"/>
        </w:rPr>
        <w:t xml:space="preserve"> на рассмотрение по компетенции в надзорные органы. </w:t>
      </w:r>
    </w:p>
    <w:p w:rsidR="00BB4386" w:rsidRDefault="00AA692B" w:rsidP="00BB43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4386">
        <w:rPr>
          <w:rFonts w:ascii="Times New Roman" w:hAnsi="Times New Roman" w:cs="Times New Roman"/>
          <w:sz w:val="28"/>
          <w:szCs w:val="28"/>
        </w:rPr>
        <w:t>Анализ тематической структуры обращений граждан показывает, что основными темами обращений являются:</w:t>
      </w:r>
    </w:p>
    <w:p w:rsidR="00BB4386" w:rsidRDefault="00BB4386" w:rsidP="00BB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16D6">
        <w:rPr>
          <w:rFonts w:ascii="Times New Roman" w:hAnsi="Times New Roman" w:cs="Times New Roman"/>
          <w:sz w:val="28"/>
          <w:szCs w:val="28"/>
        </w:rPr>
        <w:t>– вопросы труда (невыплата з/платы, выходного пособия, помочь трудоустроиться и др.) по сравн</w:t>
      </w:r>
      <w:r>
        <w:rPr>
          <w:rFonts w:ascii="Times New Roman" w:hAnsi="Times New Roman" w:cs="Times New Roman"/>
          <w:sz w:val="28"/>
          <w:szCs w:val="28"/>
        </w:rPr>
        <w:t>ению с аналогичным периодом 20</w:t>
      </w:r>
      <w:r w:rsidR="00AF4A4A">
        <w:rPr>
          <w:rFonts w:ascii="Times New Roman" w:hAnsi="Times New Roman" w:cs="Times New Roman"/>
          <w:sz w:val="28"/>
          <w:szCs w:val="28"/>
        </w:rPr>
        <w:t>22</w:t>
      </w:r>
      <w:r w:rsidRPr="00FD16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AF4A4A">
        <w:rPr>
          <w:rFonts w:ascii="Times New Roman" w:hAnsi="Times New Roman" w:cs="Times New Roman"/>
          <w:sz w:val="28"/>
          <w:szCs w:val="28"/>
        </w:rPr>
        <w:t>остались без изменений;</w:t>
      </w:r>
    </w:p>
    <w:p w:rsidR="00BB4386" w:rsidRDefault="00BB4386" w:rsidP="00BB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вопросы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ограничения</w:t>
      </w:r>
      <w:r w:rsidRPr="005C4E95">
        <w:rPr>
          <w:rFonts w:ascii="Times New Roman" w:hAnsi="Times New Roman"/>
          <w:sz w:val="28"/>
          <w:szCs w:val="28"/>
        </w:rPr>
        <w:t xml:space="preserve"> режима работы предприятий торговли</w:t>
      </w:r>
      <w:proofErr w:type="gramEnd"/>
      <w:r>
        <w:rPr>
          <w:rFonts w:ascii="Times New Roman" w:hAnsi="Times New Roman"/>
          <w:sz w:val="28"/>
          <w:szCs w:val="28"/>
        </w:rPr>
        <w:t xml:space="preserve"> связанные</w:t>
      </w:r>
      <w:r w:rsidRPr="005C4E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C4E95">
        <w:rPr>
          <w:rFonts w:ascii="Times New Roman" w:hAnsi="Times New Roman"/>
          <w:sz w:val="28"/>
          <w:szCs w:val="28"/>
        </w:rPr>
        <w:t>с нарушением общественного порядка</w:t>
      </w:r>
      <w:r>
        <w:rPr>
          <w:rFonts w:ascii="Times New Roman" w:hAnsi="Times New Roman"/>
          <w:sz w:val="28"/>
          <w:szCs w:val="28"/>
        </w:rPr>
        <w:t xml:space="preserve"> (распитие алкогольной продукции во дворах, шум от работающих машин, звучание громкой музыки и др.). В сравнении </w:t>
      </w:r>
      <w:r>
        <w:rPr>
          <w:rFonts w:ascii="Times New Roman" w:hAnsi="Times New Roman"/>
          <w:sz w:val="28"/>
          <w:szCs w:val="28"/>
        </w:rPr>
        <w:br/>
        <w:t>с 202</w:t>
      </w:r>
      <w:r w:rsidR="00AF4A4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годом количество обращений увеличилось на 7</w:t>
      </w:r>
      <w:r w:rsidR="00AF4A4A">
        <w:rPr>
          <w:rFonts w:ascii="Times New Roman" w:hAnsi="Times New Roman"/>
          <w:sz w:val="28"/>
          <w:szCs w:val="28"/>
        </w:rPr>
        <w:t xml:space="preserve">,2 </w:t>
      </w:r>
      <w:r>
        <w:rPr>
          <w:rFonts w:ascii="Times New Roman" w:hAnsi="Times New Roman"/>
          <w:sz w:val="28"/>
          <w:szCs w:val="28"/>
        </w:rPr>
        <w:t>%;</w:t>
      </w:r>
    </w:p>
    <w:p w:rsidR="00BB4386" w:rsidRDefault="00BB4386" w:rsidP="00BB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– вопросы, относящиеся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несанкционированной торговли </w:t>
      </w:r>
      <w:r>
        <w:rPr>
          <w:rFonts w:ascii="Times New Roman" w:hAnsi="Times New Roman"/>
          <w:sz w:val="28"/>
          <w:szCs w:val="28"/>
        </w:rPr>
        <w:br/>
        <w:t>по сравнению с 202</w:t>
      </w:r>
      <w:r w:rsidR="00AF4A4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годом у</w:t>
      </w:r>
      <w:r w:rsidR="00AF4A4A">
        <w:rPr>
          <w:rFonts w:ascii="Times New Roman" w:hAnsi="Times New Roman"/>
          <w:sz w:val="28"/>
          <w:szCs w:val="28"/>
        </w:rPr>
        <w:t>величились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AF4A4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0%;</w:t>
      </w:r>
    </w:p>
    <w:p w:rsidR="00BB4386" w:rsidRDefault="00BB4386" w:rsidP="00BB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– в</w:t>
      </w:r>
      <w:r w:rsidRPr="00C87F6B">
        <w:rPr>
          <w:rFonts w:ascii="Times New Roman" w:hAnsi="Times New Roman"/>
          <w:sz w:val="28"/>
          <w:szCs w:val="28"/>
        </w:rPr>
        <w:t xml:space="preserve">опросы взаимоотношений садоводческих товариществ </w:t>
      </w:r>
      <w:r>
        <w:rPr>
          <w:rFonts w:ascii="Times New Roman" w:hAnsi="Times New Roman"/>
          <w:sz w:val="28"/>
          <w:szCs w:val="28"/>
        </w:rPr>
        <w:br/>
      </w:r>
      <w:r w:rsidRPr="00C87F6B">
        <w:rPr>
          <w:rFonts w:ascii="Times New Roman" w:hAnsi="Times New Roman"/>
          <w:sz w:val="28"/>
          <w:szCs w:val="28"/>
        </w:rPr>
        <w:t xml:space="preserve">с администрацией города, взаимодействия с сельскохозяйственными </w:t>
      </w:r>
      <w:r w:rsidRPr="00C87F6B">
        <w:rPr>
          <w:rFonts w:ascii="Times New Roman" w:hAnsi="Times New Roman"/>
          <w:sz w:val="28"/>
          <w:szCs w:val="28"/>
        </w:rPr>
        <w:lastRenderedPageBreak/>
        <w:t>предприятиями, ЛПХ, оптовыми предприятиями торговали</w:t>
      </w:r>
      <w:r>
        <w:rPr>
          <w:rFonts w:ascii="Times New Roman" w:hAnsi="Times New Roman"/>
          <w:sz w:val="28"/>
          <w:szCs w:val="28"/>
        </w:rPr>
        <w:t xml:space="preserve">, по сравнению </w:t>
      </w:r>
      <w:r>
        <w:rPr>
          <w:rFonts w:ascii="Times New Roman" w:hAnsi="Times New Roman"/>
          <w:sz w:val="28"/>
          <w:szCs w:val="28"/>
        </w:rPr>
        <w:br/>
        <w:t>с 202</w:t>
      </w:r>
      <w:r w:rsidR="00AF4A4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годом </w:t>
      </w:r>
      <w:r w:rsidR="00AF4A4A">
        <w:rPr>
          <w:rFonts w:ascii="Times New Roman" w:hAnsi="Times New Roman"/>
          <w:sz w:val="28"/>
          <w:szCs w:val="28"/>
        </w:rPr>
        <w:t>увеличились на 7,0</w:t>
      </w:r>
      <w:r>
        <w:rPr>
          <w:rFonts w:ascii="Times New Roman" w:hAnsi="Times New Roman"/>
          <w:sz w:val="28"/>
          <w:szCs w:val="28"/>
        </w:rPr>
        <w:t>%.</w:t>
      </w:r>
    </w:p>
    <w:p w:rsidR="00BB4386" w:rsidRDefault="00FD16D6" w:rsidP="00BB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B4386">
        <w:rPr>
          <w:rFonts w:ascii="Times New Roman" w:hAnsi="Times New Roman"/>
          <w:sz w:val="28"/>
          <w:szCs w:val="28"/>
        </w:rPr>
        <w:t xml:space="preserve">– </w:t>
      </w:r>
      <w:r w:rsidR="00BB4386" w:rsidRPr="00FD16D6">
        <w:rPr>
          <w:rFonts w:ascii="Times New Roman" w:hAnsi="Times New Roman"/>
          <w:sz w:val="28"/>
          <w:szCs w:val="28"/>
        </w:rPr>
        <w:t>вопросы бла</w:t>
      </w:r>
      <w:r w:rsidR="00BB4386">
        <w:rPr>
          <w:rFonts w:ascii="Times New Roman" w:hAnsi="Times New Roman"/>
          <w:sz w:val="28"/>
          <w:szCs w:val="28"/>
        </w:rPr>
        <w:t>гоустройства по сравнению с 202</w:t>
      </w:r>
      <w:r w:rsidR="00AF4A4A">
        <w:rPr>
          <w:rFonts w:ascii="Times New Roman" w:hAnsi="Times New Roman"/>
          <w:sz w:val="28"/>
          <w:szCs w:val="28"/>
        </w:rPr>
        <w:t>2</w:t>
      </w:r>
      <w:r w:rsidR="00BB4386" w:rsidRPr="00FD16D6">
        <w:rPr>
          <w:rFonts w:ascii="Times New Roman" w:hAnsi="Times New Roman"/>
          <w:sz w:val="28"/>
          <w:szCs w:val="28"/>
        </w:rPr>
        <w:t xml:space="preserve"> годом у</w:t>
      </w:r>
      <w:r w:rsidR="00BB4386">
        <w:rPr>
          <w:rFonts w:ascii="Times New Roman" w:hAnsi="Times New Roman"/>
          <w:sz w:val="28"/>
          <w:szCs w:val="28"/>
        </w:rPr>
        <w:t xml:space="preserve">меньшились  </w:t>
      </w:r>
      <w:r w:rsidR="00BB4386">
        <w:rPr>
          <w:rFonts w:ascii="Times New Roman" w:hAnsi="Times New Roman"/>
          <w:sz w:val="28"/>
          <w:szCs w:val="28"/>
        </w:rPr>
        <w:br/>
        <w:t xml:space="preserve">на </w:t>
      </w:r>
      <w:r w:rsidR="00AF4A4A">
        <w:rPr>
          <w:rFonts w:ascii="Times New Roman" w:hAnsi="Times New Roman"/>
          <w:sz w:val="28"/>
          <w:szCs w:val="28"/>
        </w:rPr>
        <w:t>1,0</w:t>
      </w:r>
      <w:r w:rsidR="00BB4386" w:rsidRPr="00FD16D6">
        <w:rPr>
          <w:rFonts w:ascii="Times New Roman" w:hAnsi="Times New Roman"/>
          <w:sz w:val="28"/>
          <w:szCs w:val="28"/>
        </w:rPr>
        <w:t>%.</w:t>
      </w:r>
    </w:p>
    <w:p w:rsidR="00BB4386" w:rsidRDefault="00BB4386" w:rsidP="00BB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26516">
        <w:rPr>
          <w:rFonts w:ascii="Times New Roman" w:hAnsi="Times New Roman" w:cs="Times New Roman"/>
          <w:sz w:val="28"/>
          <w:szCs w:val="28"/>
        </w:rPr>
        <w:t>Работа в данном направлении продолжается.</w:t>
      </w:r>
    </w:p>
    <w:p w:rsidR="00BB4386" w:rsidRDefault="00BB4386" w:rsidP="00BB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AE" w:rsidRDefault="005070AE" w:rsidP="00BB43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AE" w:rsidRPr="005070AE" w:rsidRDefault="005070AE" w:rsidP="005070A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070AE">
        <w:rPr>
          <w:rFonts w:ascii="Times New Roman" w:hAnsi="Times New Roman" w:cs="Times New Roman"/>
          <w:b/>
          <w:sz w:val="28"/>
          <w:szCs w:val="28"/>
        </w:rPr>
        <w:t>Тематическая структура наиболее актуальных обращений граждан</w:t>
      </w:r>
    </w:p>
    <w:p w:rsidR="005070AE" w:rsidRDefault="005070AE" w:rsidP="0029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525" w:rsidRDefault="00BC6525" w:rsidP="0029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FC1" w:rsidRDefault="00BC6525" w:rsidP="00BC6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32E0403" wp14:editId="675CA979">
            <wp:extent cx="5781675" cy="40957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DD42E1" w:rsidRPr="002E1250" w:rsidRDefault="00DD42E1" w:rsidP="00BC65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70AE" w:rsidRPr="00DE508B" w:rsidRDefault="005070A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5070AE" w:rsidRPr="00DE508B" w:rsidSect="000C6B6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508B"/>
    <w:rsid w:val="000C6B6B"/>
    <w:rsid w:val="000D56C9"/>
    <w:rsid w:val="000E449D"/>
    <w:rsid w:val="00164323"/>
    <w:rsid w:val="00191C64"/>
    <w:rsid w:val="001C698A"/>
    <w:rsid w:val="00290BCF"/>
    <w:rsid w:val="00294F9D"/>
    <w:rsid w:val="002C0358"/>
    <w:rsid w:val="002E699E"/>
    <w:rsid w:val="002F2251"/>
    <w:rsid w:val="00324330"/>
    <w:rsid w:val="00351127"/>
    <w:rsid w:val="00362F98"/>
    <w:rsid w:val="003B5F37"/>
    <w:rsid w:val="004262AB"/>
    <w:rsid w:val="00432FC1"/>
    <w:rsid w:val="004F0548"/>
    <w:rsid w:val="005070AE"/>
    <w:rsid w:val="005372EF"/>
    <w:rsid w:val="0054263A"/>
    <w:rsid w:val="00552480"/>
    <w:rsid w:val="00566C60"/>
    <w:rsid w:val="00570B0E"/>
    <w:rsid w:val="00641259"/>
    <w:rsid w:val="006A0CCF"/>
    <w:rsid w:val="006F177E"/>
    <w:rsid w:val="007247D0"/>
    <w:rsid w:val="00751E5C"/>
    <w:rsid w:val="007618A5"/>
    <w:rsid w:val="00783DEA"/>
    <w:rsid w:val="00807E82"/>
    <w:rsid w:val="00825071"/>
    <w:rsid w:val="00842C76"/>
    <w:rsid w:val="00863757"/>
    <w:rsid w:val="00882B00"/>
    <w:rsid w:val="00885309"/>
    <w:rsid w:val="0090644E"/>
    <w:rsid w:val="0091651A"/>
    <w:rsid w:val="0095700A"/>
    <w:rsid w:val="00A36444"/>
    <w:rsid w:val="00A50F98"/>
    <w:rsid w:val="00AA692B"/>
    <w:rsid w:val="00AF4A4A"/>
    <w:rsid w:val="00B0774A"/>
    <w:rsid w:val="00B94886"/>
    <w:rsid w:val="00BB4386"/>
    <w:rsid w:val="00BC6525"/>
    <w:rsid w:val="00BC76E6"/>
    <w:rsid w:val="00C459CA"/>
    <w:rsid w:val="00C5345D"/>
    <w:rsid w:val="00C87F6B"/>
    <w:rsid w:val="00CA21AE"/>
    <w:rsid w:val="00CA5E27"/>
    <w:rsid w:val="00CB30F9"/>
    <w:rsid w:val="00D0165D"/>
    <w:rsid w:val="00D25885"/>
    <w:rsid w:val="00D7294B"/>
    <w:rsid w:val="00D764DC"/>
    <w:rsid w:val="00DA412A"/>
    <w:rsid w:val="00DD42E1"/>
    <w:rsid w:val="00DE508B"/>
    <w:rsid w:val="00E118FE"/>
    <w:rsid w:val="00E43130"/>
    <w:rsid w:val="00F32033"/>
    <w:rsid w:val="00F83B63"/>
    <w:rsid w:val="00F9430C"/>
    <w:rsid w:val="00FA0D6E"/>
    <w:rsid w:val="00FA24C6"/>
    <w:rsid w:val="00FD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12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7247D0"/>
    <w:rPr>
      <w:b/>
      <w:bCs/>
    </w:rPr>
  </w:style>
  <w:style w:type="character" w:customStyle="1" w:styleId="apple-converted-space">
    <w:name w:val="apple-converted-space"/>
    <w:basedOn w:val="a0"/>
    <w:rsid w:val="00724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1652065853407774"/>
          <c:y val="0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557916757931059E-2"/>
          <c:y val="5.4097419227346455E-2"/>
          <c:w val="0.52444612623831022"/>
          <c:h val="0.8783544987254137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 2020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2023  год </c:v>
                </c:pt>
                <c:pt idx="1">
                  <c:v>2022  год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34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обращений 2021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2023  год </c:v>
                </c:pt>
                <c:pt idx="1">
                  <c:v>2022  год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77344512"/>
        <c:axId val="211340672"/>
        <c:axId val="0"/>
      </c:bar3DChart>
      <c:catAx>
        <c:axId val="17734451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211340672"/>
        <c:crosses val="autoZero"/>
        <c:auto val="1"/>
        <c:lblAlgn val="ctr"/>
        <c:lblOffset val="100"/>
        <c:noMultiLvlLbl val="0"/>
      </c:catAx>
      <c:valAx>
        <c:axId val="211340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773445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autoTitleDeleted val="1"/>
    <c:view3D>
      <c:rotX val="15"/>
      <c:rotY val="2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834948516050872E-2"/>
          <c:y val="0.19791589979876612"/>
          <c:w val="0.86810333804428297"/>
          <c:h val="0.629429612848312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Тематическая структура обращений граждан</c:v>
                </c:pt>
              </c:strCache>
            </c:strRef>
          </c:tx>
          <c:explosion val="46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  <c:explosion val="108"/>
          </c:dPt>
          <c:dLbls>
            <c:dLbl>
              <c:idx val="0"/>
              <c:layout>
                <c:manualLayout>
                  <c:x val="1.9273826356548902E-2"/>
                  <c:y val="0.16143636696575719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Вопросы труда 
</a:t>
                    </a:r>
                    <a:r>
                      <a:rPr lang="ru-RU" sz="1000" b="1" spc="-100" baseline="0"/>
                      <a:t>1,0%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8.6281224731587329E-3"/>
                  <c:y val="0.1754638344625527"/>
                </c:manualLayout>
              </c:layout>
              <c:tx>
                <c:rich>
                  <a:bodyPr/>
                  <a:lstStyle/>
                  <a:p>
                    <a:r>
                      <a:rPr lang="ru-RU" sz="1050" spc="-100" baseline="0"/>
                      <a:t>Об ограничении режима работы предприятий торговли
</a:t>
                    </a:r>
                    <a:r>
                      <a:rPr lang="ru-RU" sz="1050" b="1" spc="-100" baseline="0"/>
                      <a:t>15%</a:t>
                    </a:r>
                    <a:endParaRPr lang="ru-RU" b="1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2916602887571507"/>
                  <c:y val="6.1148019288286636E-2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Несанкционированная торговля
</a:t>
                    </a:r>
                    <a:r>
                      <a:rPr lang="ru-RU" sz="1000" b="1" spc="-100" baseline="0"/>
                      <a:t>6,0%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14558998906026369"/>
                  <c:y val="-4.4904596227797106E-2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Вопросы развития предпринимательства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15463131358991988"/>
                  <c:y val="-0.15933858267716536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Нарушения правил торговли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0.18177898273424223"/>
                  <c:y val="-0.27233424891655983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Нарушения прав потребителей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5.3838204326600858E-2"/>
                  <c:y val="-0.26184581578465482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О предоставлении торговых мест 
</a:t>
                    </a:r>
                    <a:r>
                      <a:rPr lang="ru-RU" sz="1000" b="1" spc="-100" baseline="0"/>
                      <a:t>2,0%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5.5462647070269468E-2"/>
                  <c:y val="-0.19505658304339865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Вопросы промышленности 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6.8844928156632804E-2"/>
                  <c:y val="-0.31782896905328695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О закрытии магазинов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0.25725434238347883"/>
                  <c:y val="-0.23676982237685407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Вопросы благоустройства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9.7322488725153172E-2"/>
                  <c:y val="-0.24279728987364951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Прочие вопросы 
</a:t>
                    </a:r>
                    <a:r>
                      <a:rPr lang="ru-RU" b="1"/>
                      <a:t>10%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1"/>
              <c:layout>
                <c:manualLayout>
                  <c:x val="0.10704320114845595"/>
                  <c:y val="0.11529854117072576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ЛПХ
</a:t>
                    </a:r>
                    <a:r>
                      <a:rPr lang="ru-RU" b="1"/>
                      <a:t>8,0%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50" spc="-10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accent3">
                      <a:shade val="95000"/>
                      <a:satMod val="105000"/>
                    </a:schemeClr>
                  </a:solidFill>
                  <a:prstDash val="solid"/>
                </a:ln>
                <a:effectLst/>
              </c:spPr>
            </c:leaderLines>
          </c:dLbls>
          <c:cat>
            <c:strRef>
              <c:f>Лист1!$A$2:$A$13</c:f>
              <c:strCache>
                <c:ptCount val="12"/>
                <c:pt idx="0">
                  <c:v>Вопросы труда </c:v>
                </c:pt>
                <c:pt idx="1">
                  <c:v>Об ограничении режима работы предприятий торговли</c:v>
                </c:pt>
                <c:pt idx="2">
                  <c:v>Несанкционированная торговля</c:v>
                </c:pt>
                <c:pt idx="3">
                  <c:v>Вопросы развития предпринимательства</c:v>
                </c:pt>
                <c:pt idx="4">
                  <c:v>Нарушения правил торговли</c:v>
                </c:pt>
                <c:pt idx="5">
                  <c:v>Нарушения прав потребителей</c:v>
                </c:pt>
                <c:pt idx="6">
                  <c:v>О предоставлении торговых мест </c:v>
                </c:pt>
                <c:pt idx="7">
                  <c:v>Вопросы промышленности </c:v>
                </c:pt>
                <c:pt idx="8">
                  <c:v>Вопросы благоустройства</c:v>
                </c:pt>
                <c:pt idx="9">
                  <c:v>О закрытии магазинов</c:v>
                </c:pt>
                <c:pt idx="10">
                  <c:v>Прочие вопросы </c:v>
                </c:pt>
                <c:pt idx="11">
                  <c:v>ЛПХ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1</c:v>
                </c:pt>
                <c:pt idx="1">
                  <c:v>14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2</c:v>
                </c:pt>
                <c:pt idx="6">
                  <c:v>1</c:v>
                </c:pt>
                <c:pt idx="7">
                  <c:v>0</c:v>
                </c:pt>
                <c:pt idx="8">
                  <c:v>2</c:v>
                </c:pt>
                <c:pt idx="9">
                  <c:v>0</c:v>
                </c:pt>
                <c:pt idx="10">
                  <c:v>13</c:v>
                </c:pt>
                <c:pt idx="1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59DCD-3984-4C44-B5DB-F228EF5F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Чернышова</dc:creator>
  <cp:keywords/>
  <dc:description/>
  <cp:lastModifiedBy>Ольга В. Чернышова</cp:lastModifiedBy>
  <cp:revision>34</cp:revision>
  <cp:lastPrinted>2021-12-29T07:40:00Z</cp:lastPrinted>
  <dcterms:created xsi:type="dcterms:W3CDTF">2018-09-27T09:37:00Z</dcterms:created>
  <dcterms:modified xsi:type="dcterms:W3CDTF">2023-04-18T01:21:00Z</dcterms:modified>
</cp:coreProperties>
</file>