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73" w:rsidRDefault="00477D15" w:rsidP="002247CE">
      <w:pPr>
        <w:keepNext/>
        <w:spacing w:before="960" w:after="0" w:line="240" w:lineRule="auto"/>
        <w:contextualSpacing/>
        <w:jc w:val="center"/>
        <w:rPr>
          <w:szCs w:val="28"/>
        </w:rPr>
      </w:pPr>
      <w:r>
        <w:rPr>
          <w:szCs w:val="28"/>
        </w:rPr>
        <w:t>ПОЛОЖ</w:t>
      </w:r>
      <w:bookmarkStart w:id="0" w:name="_GoBack"/>
      <w:bookmarkEnd w:id="0"/>
      <w:r>
        <w:rPr>
          <w:szCs w:val="28"/>
        </w:rPr>
        <w:t>ЕНИЕ</w:t>
      </w:r>
    </w:p>
    <w:p w:rsidR="003F3773" w:rsidRDefault="00477D15" w:rsidP="002247CE">
      <w:pPr>
        <w:keepNext/>
        <w:spacing w:after="0" w:line="240" w:lineRule="auto"/>
        <w:contextualSpacing/>
        <w:jc w:val="center"/>
      </w:pPr>
      <w:r>
        <w:rPr>
          <w:szCs w:val="28"/>
        </w:rPr>
        <w:t>об обеспечении безопасности персональных данных при их обработке в информационных системах персональных данных</w:t>
      </w:r>
      <w:r>
        <w:rPr>
          <w:szCs w:val="32"/>
        </w:rPr>
        <w:t xml:space="preserve"> </w:t>
      </w:r>
    </w:p>
    <w:p w:rsidR="003F3773" w:rsidRPr="00A32C0B" w:rsidRDefault="00477D15" w:rsidP="002247CE">
      <w:pPr>
        <w:keepNext/>
        <w:spacing w:after="0" w:line="240" w:lineRule="auto"/>
        <w:contextualSpacing/>
        <w:jc w:val="center"/>
        <w:rPr>
          <w:szCs w:val="32"/>
        </w:rPr>
      </w:pPr>
      <w:r w:rsidRPr="00A32C0B">
        <w:rPr>
          <w:szCs w:val="32"/>
        </w:rPr>
        <w:t>Управления единого заказчика в сфере капитального строительства города Барнаула</w:t>
      </w:r>
    </w:p>
    <w:p w:rsidR="003F3773" w:rsidRPr="00E46120" w:rsidRDefault="00477D15" w:rsidP="002247CE">
      <w:pPr>
        <w:pStyle w:val="1"/>
        <w:keepNext/>
        <w:numPr>
          <w:ilvl w:val="0"/>
          <w:numId w:val="1"/>
        </w:numPr>
        <w:contextualSpacing/>
        <w:rPr>
          <w:b/>
        </w:rPr>
      </w:pPr>
      <w:r w:rsidRPr="00E46120">
        <w:rPr>
          <w:b/>
        </w:rPr>
        <w:t>Общие</w:t>
      </w:r>
      <w:r w:rsidRPr="00E46120">
        <w:rPr>
          <w:b/>
          <w:lang w:val="en-US"/>
        </w:rPr>
        <w:t xml:space="preserve"> </w:t>
      </w:r>
      <w:r w:rsidRPr="00E46120">
        <w:rPr>
          <w:b/>
        </w:rPr>
        <w:t>положения</w:t>
      </w:r>
    </w:p>
    <w:p w:rsidR="003F3773" w:rsidRDefault="00477D15" w:rsidP="002247CE">
      <w:pPr>
        <w:pStyle w:val="21"/>
        <w:keepNext/>
        <w:numPr>
          <w:ilvl w:val="1"/>
          <w:numId w:val="1"/>
        </w:numPr>
        <w:contextualSpacing/>
      </w:pPr>
      <w:proofErr w:type="gramStart"/>
      <w:r>
        <w:t xml:space="preserve">Положение об обеспечении безопасности персональных данных при их обработке в информационных системах персональных данных Управления единого заказчика в сфере капитального строительства города Барнаула (далее – «Положение») разработано во исполнение части 1 статьи 23, статьи 24 Конституции Российской Федерации, Федерального закона от 27.07.2006 </w:t>
      </w:r>
      <w:r>
        <w:rPr>
          <w:lang w:val="en-US"/>
        </w:rPr>
        <w:t>N</w:t>
      </w:r>
      <w:r>
        <w:t> 149-ФЗ «Об информации, информационных технологиях и о защите информации», положений главы 14 Трудового кодекса Российской Федерации «Защита персональных</w:t>
      </w:r>
      <w:proofErr w:type="gramEnd"/>
      <w:r>
        <w:t xml:space="preserve"> </w:t>
      </w:r>
      <w:proofErr w:type="gramStart"/>
      <w:r>
        <w:t xml:space="preserve">данных работников», Федерального закона от 27.07.2006 </w:t>
      </w:r>
      <w:r>
        <w:rPr>
          <w:lang w:val="en-US"/>
        </w:rPr>
        <w:t>N</w:t>
      </w:r>
      <w:r>
        <w:t xml:space="preserve"> 152-ФЗ «О персональных данных», постановления Правительства Российской Федерации от 15.09.2008 </w:t>
      </w:r>
      <w:r>
        <w:rPr>
          <w:lang w:val="en-US"/>
        </w:rPr>
        <w:t>N</w:t>
      </w:r>
      <w:r>
        <w:t xml:space="preserve">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w:t>
      </w:r>
      <w:r>
        <w:rPr>
          <w:lang w:val="en-US"/>
        </w:rPr>
        <w:t>N</w:t>
      </w:r>
      <w:r>
        <w:t> 1119 «Об утверждении требований к защите персональных данных при их обработке в информационных системах персональных данных» и других нормативно-правовых актов и</w:t>
      </w:r>
      <w:proofErr w:type="gramEnd"/>
      <w:r>
        <w:t xml:space="preserve"> </w:t>
      </w:r>
      <w:proofErr w:type="gramStart"/>
      <w:r>
        <w:t>нормативных-методических</w:t>
      </w:r>
      <w:proofErr w:type="gramEnd"/>
      <w:r>
        <w:t xml:space="preserve">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w:t>
      </w:r>
    </w:p>
    <w:p w:rsidR="003F3773" w:rsidRDefault="00477D15" w:rsidP="002247CE">
      <w:pPr>
        <w:pStyle w:val="21"/>
        <w:keepNext/>
        <w:numPr>
          <w:ilvl w:val="1"/>
          <w:numId w:val="1"/>
        </w:numPr>
        <w:contextualSpacing/>
      </w:pPr>
      <w:r>
        <w:t>Настоящее положение определяет политику Управления единого заказчика в сфере капитального строительства города Барнаула (далее – Оператор) в отношении обработки персональных данных и является общедоступным документом.</w:t>
      </w:r>
    </w:p>
    <w:p w:rsidR="003F3773" w:rsidRDefault="00477D15" w:rsidP="002247CE">
      <w:pPr>
        <w:pStyle w:val="21"/>
        <w:keepNext/>
        <w:numPr>
          <w:ilvl w:val="1"/>
          <w:numId w:val="1"/>
        </w:numPr>
        <w:contextualSpacing/>
      </w:pPr>
      <w:r>
        <w:t>Требования настоящего Положения являются обязательными для исполнения всеми сотрудниками Оператора, получившими доступ к персональным данным.</w:t>
      </w:r>
    </w:p>
    <w:p w:rsidR="003F3773" w:rsidRDefault="00477D15" w:rsidP="002247CE">
      <w:pPr>
        <w:pStyle w:val="21"/>
        <w:keepNext/>
        <w:numPr>
          <w:ilvl w:val="1"/>
          <w:numId w:val="1"/>
        </w:numPr>
        <w:contextualSpacing/>
      </w:pPr>
      <w:r>
        <w:t>Решения об изменении настоящего Положения принимаются на основании:</w:t>
      </w:r>
    </w:p>
    <w:p w:rsidR="003F3773" w:rsidRDefault="00477D15" w:rsidP="002247CE">
      <w:pPr>
        <w:pStyle w:val="21"/>
        <w:keepNext/>
        <w:numPr>
          <w:ilvl w:val="0"/>
          <w:numId w:val="3"/>
        </w:numPr>
        <w:ind w:left="0" w:firstLine="794"/>
        <w:contextualSpacing/>
      </w:pPr>
      <w:r>
        <w:t>результатов проведенных аудитов, мероприятий по контролю и надзору за обеспечением безопасности персональных данных, осуществляемых уполномоченными органами;</w:t>
      </w:r>
    </w:p>
    <w:p w:rsidR="00F36129" w:rsidRDefault="00477D15" w:rsidP="002247CE">
      <w:pPr>
        <w:pStyle w:val="21"/>
        <w:keepNext/>
        <w:numPr>
          <w:ilvl w:val="0"/>
          <w:numId w:val="3"/>
        </w:numPr>
        <w:ind w:left="0" w:firstLine="794"/>
        <w:contextualSpacing/>
      </w:pPr>
      <w:r>
        <w:t xml:space="preserve">изменений нормативно-правовых актов и </w:t>
      </w:r>
      <w:proofErr w:type="gramStart"/>
      <w:r>
        <w:t>нормативных-методических</w:t>
      </w:r>
      <w:proofErr w:type="gramEnd"/>
      <w:r>
        <w:t xml:space="preserve">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 (далее – </w:t>
      </w:r>
      <w:proofErr w:type="spellStart"/>
      <w:r>
        <w:t>ИСПДн</w:t>
      </w:r>
      <w:proofErr w:type="spellEnd"/>
      <w:r>
        <w:t>);</w:t>
      </w:r>
    </w:p>
    <w:p w:rsidR="003F3773" w:rsidRDefault="00477D15" w:rsidP="002247CE">
      <w:pPr>
        <w:pStyle w:val="21"/>
        <w:keepNext/>
        <w:numPr>
          <w:ilvl w:val="0"/>
          <w:numId w:val="3"/>
        </w:numPr>
        <w:ind w:left="0" w:firstLine="794"/>
        <w:contextualSpacing/>
      </w:pPr>
      <w:r>
        <w:lastRenderedPageBreak/>
        <w:t>изменений процессов обработки персональных данных в информационных системах персональных данных Оператора;</w:t>
      </w:r>
    </w:p>
    <w:p w:rsidR="003F3773" w:rsidRDefault="00477D15" w:rsidP="002247CE">
      <w:pPr>
        <w:pStyle w:val="21"/>
        <w:keepNext/>
        <w:numPr>
          <w:ilvl w:val="0"/>
          <w:numId w:val="3"/>
        </w:numPr>
        <w:ind w:left="0" w:firstLine="794"/>
        <w:contextualSpacing/>
      </w:pPr>
      <w:r>
        <w:t>результатов анализа инцидентов информационной безопасности в ИС персональных данных.</w:t>
      </w:r>
    </w:p>
    <w:p w:rsidR="003F3773" w:rsidRDefault="00477D15" w:rsidP="002247CE">
      <w:pPr>
        <w:pStyle w:val="21"/>
        <w:keepNext/>
        <w:numPr>
          <w:ilvl w:val="1"/>
          <w:numId w:val="1"/>
        </w:numPr>
        <w:contextualSpacing/>
      </w:pPr>
      <w:r>
        <w:t>В настоящем Положении используются следующие понятия и термины:</w:t>
      </w:r>
    </w:p>
    <w:p w:rsidR="003F3773" w:rsidRDefault="00477D15" w:rsidP="002247CE">
      <w:pPr>
        <w:pStyle w:val="21"/>
        <w:keepNext/>
        <w:numPr>
          <w:ilvl w:val="0"/>
          <w:numId w:val="4"/>
        </w:numPr>
        <w:ind w:left="0" w:firstLine="794"/>
        <w:contextualSpacing/>
      </w:pPr>
      <w:r>
        <w:t>персональные данные –</w:t>
      </w:r>
      <w:r w:rsidRPr="00A32C0B">
        <w:t xml:space="preserve"> </w:t>
      </w:r>
      <w:r>
        <w:t>любая информация, относящаяся к прямо или косвенно определенному или определяемому физическому лицу (субъекту персональных данных);</w:t>
      </w:r>
    </w:p>
    <w:p w:rsidR="003F3773" w:rsidRDefault="00477D15" w:rsidP="002247CE">
      <w:pPr>
        <w:pStyle w:val="21"/>
        <w:keepNext/>
        <w:numPr>
          <w:ilvl w:val="0"/>
          <w:numId w:val="4"/>
        </w:numPr>
        <w:ind w:left="0" w:firstLine="794"/>
        <w:contextualSpacing/>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F3773" w:rsidRDefault="00477D15" w:rsidP="002247CE">
      <w:pPr>
        <w:pStyle w:val="21"/>
        <w:keepNext/>
        <w:numPr>
          <w:ilvl w:val="0"/>
          <w:numId w:val="4"/>
        </w:numPr>
        <w:ind w:left="0" w:firstLine="794"/>
        <w:contextualSpacing/>
      </w:pP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F3773" w:rsidRDefault="00477D15" w:rsidP="002247CE">
      <w:pPr>
        <w:pStyle w:val="21"/>
        <w:keepNext/>
        <w:numPr>
          <w:ilvl w:val="0"/>
          <w:numId w:val="4"/>
        </w:numPr>
        <w:ind w:left="0" w:firstLine="794"/>
        <w:contextualSpacing/>
      </w:pPr>
      <w:r>
        <w:t>автоматизированная обработка персональных данных – обработка персональных данных с помощью средств вычислительной техники;</w:t>
      </w:r>
    </w:p>
    <w:p w:rsidR="003F3773" w:rsidRDefault="00477D15" w:rsidP="002247CE">
      <w:pPr>
        <w:pStyle w:val="21"/>
        <w:keepNext/>
        <w:numPr>
          <w:ilvl w:val="0"/>
          <w:numId w:val="4"/>
        </w:numPr>
        <w:ind w:left="0" w:firstLine="794"/>
        <w:contextualSpacing/>
      </w:pPr>
      <w:r>
        <w:t>распространение персональных данных – действия, направленные на раскрытие персональных данных неопределенному кругу лиц;</w:t>
      </w:r>
    </w:p>
    <w:p w:rsidR="003F3773" w:rsidRDefault="00477D15" w:rsidP="002247CE">
      <w:pPr>
        <w:pStyle w:val="21"/>
        <w:keepNext/>
        <w:numPr>
          <w:ilvl w:val="0"/>
          <w:numId w:val="4"/>
        </w:numPr>
        <w:ind w:left="0" w:firstLine="794"/>
        <w:contextualSpacing/>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F3773" w:rsidRDefault="00477D15" w:rsidP="002247CE">
      <w:pPr>
        <w:pStyle w:val="21"/>
        <w:keepNext/>
        <w:numPr>
          <w:ilvl w:val="0"/>
          <w:numId w:val="4"/>
        </w:numPr>
        <w:ind w:left="0" w:firstLine="794"/>
        <w:contextualSpacing/>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F3773" w:rsidRDefault="00477D15" w:rsidP="002247CE">
      <w:pPr>
        <w:pStyle w:val="21"/>
        <w:keepNext/>
        <w:numPr>
          <w:ilvl w:val="0"/>
          <w:numId w:val="4"/>
        </w:numPr>
        <w:ind w:left="0" w:firstLine="794"/>
        <w:contextualSpacing/>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F3773" w:rsidRDefault="00477D15" w:rsidP="002247CE">
      <w:pPr>
        <w:pStyle w:val="21"/>
        <w:keepNext/>
        <w:numPr>
          <w:ilvl w:val="0"/>
          <w:numId w:val="4"/>
        </w:numPr>
        <w:ind w:left="0" w:firstLine="794"/>
        <w:contextualSpacing/>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F3773" w:rsidRDefault="00477D15" w:rsidP="002247CE">
      <w:pPr>
        <w:pStyle w:val="21"/>
        <w:keepNext/>
        <w:numPr>
          <w:ilvl w:val="0"/>
          <w:numId w:val="4"/>
        </w:numPr>
        <w:ind w:left="0" w:firstLine="794"/>
        <w:contextualSpacing/>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F3773" w:rsidRDefault="00477D15" w:rsidP="002247CE">
      <w:pPr>
        <w:pStyle w:val="21"/>
        <w:keepNext/>
        <w:numPr>
          <w:ilvl w:val="0"/>
          <w:numId w:val="4"/>
        </w:numPr>
        <w:ind w:left="0" w:firstLine="794"/>
        <w:contextualSpacing/>
      </w:pPr>
      <w: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w:t>
      </w:r>
      <w:r>
        <w:lastRenderedPageBreak/>
        <w:t>государства, иностранному физическому лицу или иностранному юридическому лицу.</w:t>
      </w:r>
    </w:p>
    <w:p w:rsidR="003F3773" w:rsidRDefault="00477D15" w:rsidP="002247CE">
      <w:pPr>
        <w:pStyle w:val="21"/>
        <w:keepNext/>
        <w:numPr>
          <w:ilvl w:val="1"/>
          <w:numId w:val="1"/>
        </w:numPr>
        <w:contextualSpacing/>
      </w:pPr>
      <w:r>
        <w:t xml:space="preserve">Оператором является: </w:t>
      </w:r>
    </w:p>
    <w:p w:rsidR="003F3773" w:rsidRDefault="00477D15" w:rsidP="002247CE">
      <w:pPr>
        <w:keepNext/>
        <w:spacing w:after="0" w:line="240" w:lineRule="auto"/>
        <w:ind w:firstLine="709"/>
        <w:contextualSpacing/>
        <w:jc w:val="both"/>
        <w:rPr>
          <w:rFonts w:eastAsia="Times New Roman"/>
          <w:szCs w:val="24"/>
          <w:lang w:eastAsia="ru-RU"/>
        </w:rPr>
      </w:pPr>
      <w:r>
        <w:rPr>
          <w:rFonts w:eastAsia="Times New Roman"/>
          <w:szCs w:val="24"/>
          <w:lang w:eastAsia="ru-RU"/>
        </w:rPr>
        <w:t>Наименование Оператора: Управление единого заказчика в сфере капитального строительства города Барнаула</w:t>
      </w:r>
    </w:p>
    <w:p w:rsidR="003F3773" w:rsidRDefault="00477D15" w:rsidP="002247CE">
      <w:pPr>
        <w:keepNext/>
        <w:spacing w:after="0" w:line="240" w:lineRule="auto"/>
        <w:ind w:firstLine="709"/>
        <w:contextualSpacing/>
        <w:jc w:val="both"/>
        <w:rPr>
          <w:szCs w:val="24"/>
        </w:rPr>
      </w:pPr>
      <w:r>
        <w:rPr>
          <w:szCs w:val="24"/>
        </w:rPr>
        <w:t>ИНН: 2221130900</w:t>
      </w:r>
    </w:p>
    <w:p w:rsidR="003F3773" w:rsidRDefault="00477D15" w:rsidP="002247CE">
      <w:pPr>
        <w:keepNext/>
        <w:spacing w:after="0" w:line="240" w:lineRule="auto"/>
        <w:ind w:firstLine="709"/>
        <w:contextualSpacing/>
        <w:jc w:val="both"/>
      </w:pPr>
      <w:r>
        <w:rPr>
          <w:szCs w:val="24"/>
        </w:rPr>
        <w:t>Адрес местонахождения: 656043, Алтайский край</w:t>
      </w:r>
      <w:r w:rsidR="00A32C0B">
        <w:rPr>
          <w:szCs w:val="24"/>
        </w:rPr>
        <w:t>,</w:t>
      </w:r>
      <w:r>
        <w:rPr>
          <w:szCs w:val="24"/>
        </w:rPr>
        <w:t xml:space="preserve"> г</w:t>
      </w:r>
      <w:r w:rsidR="00A32C0B">
        <w:rPr>
          <w:szCs w:val="24"/>
        </w:rPr>
        <w:t>.</w:t>
      </w:r>
      <w:r>
        <w:rPr>
          <w:szCs w:val="24"/>
        </w:rPr>
        <w:t xml:space="preserve"> Барнаул</w:t>
      </w:r>
      <w:r w:rsidR="00A32C0B">
        <w:rPr>
          <w:szCs w:val="24"/>
        </w:rPr>
        <w:t>.</w:t>
      </w:r>
      <w:r>
        <w:rPr>
          <w:szCs w:val="24"/>
        </w:rPr>
        <w:t xml:space="preserve"> </w:t>
      </w:r>
      <w:r w:rsidR="00A32C0B">
        <w:rPr>
          <w:szCs w:val="24"/>
        </w:rPr>
        <w:t>У</w:t>
      </w:r>
      <w:r>
        <w:rPr>
          <w:szCs w:val="24"/>
        </w:rPr>
        <w:t>л</w:t>
      </w:r>
      <w:r w:rsidR="00A32C0B">
        <w:rPr>
          <w:szCs w:val="24"/>
        </w:rPr>
        <w:t>.</w:t>
      </w:r>
      <w:r>
        <w:rPr>
          <w:szCs w:val="24"/>
        </w:rPr>
        <w:t xml:space="preserve"> Гоголя д. 48.</w:t>
      </w:r>
    </w:p>
    <w:p w:rsidR="003F3773" w:rsidRDefault="00477D15" w:rsidP="002247CE">
      <w:pPr>
        <w:pStyle w:val="21"/>
        <w:keepNext/>
        <w:numPr>
          <w:ilvl w:val="1"/>
          <w:numId w:val="1"/>
        </w:numPr>
        <w:contextualSpacing/>
      </w:pPr>
      <w:r>
        <w:t>Обработка персональных данных осуществляется с 07.02.2008</w:t>
      </w:r>
      <w:r>
        <w:rPr>
          <w:color w:val="000000"/>
          <w:shd w:val="clear" w:color="auto" w:fill="FFFFFF"/>
        </w:rPr>
        <w:t xml:space="preserve"> </w:t>
      </w:r>
      <w:r>
        <w:t>на основании включения в реестр Операторов, осуществляющих обработку персональных данных (Регистрационный номер 11-0180455 от 09.03.2011).</w:t>
      </w:r>
    </w:p>
    <w:p w:rsidR="003F3773" w:rsidRPr="00E46120" w:rsidRDefault="00477D15" w:rsidP="002247CE">
      <w:pPr>
        <w:pStyle w:val="1"/>
        <w:keepNext/>
        <w:numPr>
          <w:ilvl w:val="0"/>
          <w:numId w:val="1"/>
        </w:numPr>
        <w:contextualSpacing/>
        <w:rPr>
          <w:b/>
        </w:rPr>
      </w:pPr>
      <w:r w:rsidRPr="00E46120">
        <w:rPr>
          <w:b/>
        </w:rPr>
        <w:t>Общие принципы и условия обработки персональных данных</w:t>
      </w:r>
    </w:p>
    <w:p w:rsidR="003F3773" w:rsidRDefault="00477D15" w:rsidP="002247CE">
      <w:pPr>
        <w:pStyle w:val="21"/>
        <w:keepNext/>
        <w:numPr>
          <w:ilvl w:val="1"/>
          <w:numId w:val="1"/>
        </w:numPr>
        <w:contextualSpacing/>
      </w:pPr>
      <w:r>
        <w:t>Оператор осуществляет обработку персональных данных работников (лиц, замещающих должности государственной гражданской службы, должности муниципальной гражданской службы) и лиц, не являющихся таковыми.</w:t>
      </w:r>
    </w:p>
    <w:p w:rsidR="003F3773" w:rsidRDefault="00477D15" w:rsidP="002247CE">
      <w:pPr>
        <w:pStyle w:val="21"/>
        <w:keepNext/>
        <w:numPr>
          <w:ilvl w:val="1"/>
          <w:numId w:val="1"/>
        </w:numPr>
        <w:contextualSpacing/>
      </w:pPr>
      <w:r>
        <w:t>Обработка осуществляется в целях исполнения функций, определенных законами и иными нормативно-правовыми актами Российской Федерации, а также в рамках осуществления видов деятельности, определенных во внутренних документах Оператора.</w:t>
      </w:r>
    </w:p>
    <w:p w:rsidR="003F3773" w:rsidRDefault="00477D15" w:rsidP="002247CE">
      <w:pPr>
        <w:pStyle w:val="21"/>
        <w:keepNext/>
        <w:numPr>
          <w:ilvl w:val="1"/>
          <w:numId w:val="1"/>
        </w:numPr>
        <w:contextualSpacing/>
      </w:pPr>
      <w:r>
        <w:t>При обработке персональных данных Оператор руководствуется следующими принципами и условиями:</w:t>
      </w:r>
    </w:p>
    <w:p w:rsidR="003F3773" w:rsidRDefault="00477D15" w:rsidP="002247CE">
      <w:pPr>
        <w:pStyle w:val="3"/>
        <w:numPr>
          <w:ilvl w:val="2"/>
          <w:numId w:val="1"/>
        </w:numPr>
        <w:shd w:val="clear" w:color="auto" w:fill="FFFFFF"/>
        <w:contextualSpacing/>
      </w:pPr>
      <w:r>
        <w:t>обработка персональных данных должна осуществляться на законной и справедливой основе;</w:t>
      </w:r>
    </w:p>
    <w:p w:rsidR="003F3773" w:rsidRDefault="00477D15" w:rsidP="002247CE">
      <w:pPr>
        <w:pStyle w:val="3"/>
        <w:numPr>
          <w:ilvl w:val="2"/>
          <w:numId w:val="1"/>
        </w:numPr>
        <w:contextualSpacing/>
      </w:pPr>
      <w:r>
        <w:t xml:space="preserve">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w:t>
      </w:r>
      <w:proofErr w:type="spellStart"/>
      <w:r>
        <w:t>пп</w:t>
      </w:r>
      <w:proofErr w:type="spellEnd"/>
      <w:r>
        <w:t>. 2-11 ч.1 ст. 6 Федерального закона от 27.07.2006 N 152-ФЗ «О персональных данных»;</w:t>
      </w:r>
    </w:p>
    <w:p w:rsidR="003F3773" w:rsidRDefault="00477D15" w:rsidP="002247CE">
      <w:pPr>
        <w:pStyle w:val="3"/>
        <w:numPr>
          <w:ilvl w:val="2"/>
          <w:numId w:val="1"/>
        </w:numPr>
        <w:contextualSpacing/>
      </w:pPr>
      <w:r>
        <w:t xml:space="preserve">обработка специальных категорий персональных данных осуществляется в случаях, предусмотренных пп.1-9 ч.2. ст. 10 Федерального закона от 27.07.2006 </w:t>
      </w:r>
      <w:r>
        <w:rPr>
          <w:lang w:val="en-US"/>
        </w:rPr>
        <w:t>N</w:t>
      </w:r>
      <w:r>
        <w:t xml:space="preserve"> 152-ФЗ </w:t>
      </w:r>
      <w:proofErr w:type="gramStart"/>
      <w:r>
        <w:t>от</w:t>
      </w:r>
      <w:proofErr w:type="gramEnd"/>
      <w:r>
        <w:t xml:space="preserve"> «О персональных данных»;</w:t>
      </w:r>
    </w:p>
    <w:p w:rsidR="003F3773" w:rsidRDefault="00477D15" w:rsidP="002247CE">
      <w:pPr>
        <w:pStyle w:val="3"/>
        <w:numPr>
          <w:ilvl w:val="2"/>
          <w:numId w:val="1"/>
        </w:numPr>
        <w:contextualSpacing/>
      </w:pPr>
      <w:r>
        <w:t xml:space="preserve">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ч.2. ст. 11 Федерального закона от 27.07.2006 </w:t>
      </w:r>
      <w:r>
        <w:rPr>
          <w:lang w:val="en-US"/>
        </w:rPr>
        <w:t>N</w:t>
      </w:r>
      <w:r>
        <w:t> 152-ФЗ «О персональных данных»;</w:t>
      </w:r>
    </w:p>
    <w:p w:rsidR="003F3773" w:rsidRDefault="00477D15" w:rsidP="002247CE">
      <w:pPr>
        <w:pStyle w:val="3"/>
        <w:numPr>
          <w:ilvl w:val="2"/>
          <w:numId w:val="1"/>
        </w:numPr>
        <w:contextualSpacing/>
      </w:pPr>
      <w: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w:t>
      </w:r>
      <w:r>
        <w:lastRenderedPageBreak/>
        <w:t xml:space="preserve">персональных данных, предусмотренные настоящим Федеральным законом. </w:t>
      </w:r>
      <w:proofErr w:type="gramStart"/>
      <w: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 19 Федерального закона от</w:t>
      </w:r>
      <w:proofErr w:type="gramEnd"/>
      <w:r>
        <w:t xml:space="preserve"> 27.07.2006 </w:t>
      </w:r>
      <w:r>
        <w:rPr>
          <w:lang w:val="en-US"/>
        </w:rPr>
        <w:t>N</w:t>
      </w:r>
      <w:r>
        <w:t> 152-ФЗ «О персональных данных»;</w:t>
      </w:r>
    </w:p>
    <w:p w:rsidR="003F3773" w:rsidRDefault="00477D15" w:rsidP="002247CE">
      <w:pPr>
        <w:pStyle w:val="3"/>
        <w:numPr>
          <w:ilvl w:val="2"/>
          <w:numId w:val="1"/>
        </w:numPr>
        <w:contextualSpacing/>
      </w:pPr>
      <w: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F3773" w:rsidRDefault="00477D15" w:rsidP="002247CE">
      <w:pPr>
        <w:pStyle w:val="3"/>
        <w:numPr>
          <w:ilvl w:val="2"/>
          <w:numId w:val="1"/>
        </w:numPr>
        <w:contextualSpacing/>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3F3773" w:rsidRDefault="00477D15" w:rsidP="002247CE">
      <w:pPr>
        <w:pStyle w:val="3"/>
        <w:numPr>
          <w:ilvl w:val="2"/>
          <w:numId w:val="1"/>
        </w:numPr>
        <w:contextualSpacing/>
      </w:pPr>
      <w:r>
        <w:t>обработке подлежат только персональные данные, которые отвечают целям их обработки;</w:t>
      </w:r>
    </w:p>
    <w:p w:rsidR="003F3773" w:rsidRDefault="00477D15" w:rsidP="002247CE">
      <w:pPr>
        <w:pStyle w:val="3"/>
        <w:numPr>
          <w:ilvl w:val="2"/>
          <w:numId w:val="1"/>
        </w:numPr>
        <w:contextualSpacing/>
      </w:pPr>
      <w: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F3773" w:rsidRDefault="00477D15" w:rsidP="002247CE">
      <w:pPr>
        <w:pStyle w:val="3"/>
        <w:numPr>
          <w:ilvl w:val="2"/>
          <w:numId w:val="1"/>
        </w:numPr>
        <w:contextualSpacing/>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F3773" w:rsidRDefault="00477D15" w:rsidP="002247CE">
      <w:pPr>
        <w:pStyle w:val="3"/>
        <w:numPr>
          <w:ilvl w:val="2"/>
          <w:numId w:val="1"/>
        </w:numPr>
        <w:contextualSpacing/>
      </w:pPr>
      <w: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F3773" w:rsidRDefault="00477D15" w:rsidP="002247CE">
      <w:pPr>
        <w:pStyle w:val="21"/>
        <w:keepNext/>
        <w:numPr>
          <w:ilvl w:val="1"/>
          <w:numId w:val="1"/>
        </w:numPr>
        <w:contextualSpacing/>
      </w:pPr>
      <w:r>
        <w:t>Оператор самостоятельно определяет содержание, объем, цели обработки и сроки хранения персональных данных.</w:t>
      </w:r>
    </w:p>
    <w:p w:rsidR="003F3773" w:rsidRDefault="00477D15" w:rsidP="002247CE">
      <w:pPr>
        <w:pStyle w:val="21"/>
        <w:keepNext/>
        <w:numPr>
          <w:ilvl w:val="1"/>
          <w:numId w:val="1"/>
        </w:numPr>
        <w:contextualSpacing/>
      </w:pPr>
      <w:r>
        <w:t>Принятые Оператором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сотрудников Оператора в части касающихся их.</w:t>
      </w:r>
    </w:p>
    <w:p w:rsidR="003F3773" w:rsidRPr="00E46120" w:rsidRDefault="00477D15" w:rsidP="002247CE">
      <w:pPr>
        <w:pStyle w:val="1"/>
        <w:keepNext/>
        <w:numPr>
          <w:ilvl w:val="0"/>
          <w:numId w:val="1"/>
        </w:numPr>
        <w:contextualSpacing/>
        <w:rPr>
          <w:b/>
        </w:rPr>
      </w:pPr>
      <w:r w:rsidRPr="00E46120">
        <w:rPr>
          <w:b/>
        </w:rPr>
        <w:lastRenderedPageBreak/>
        <w:t>Правовые основания обработки персональных данных</w:t>
      </w:r>
    </w:p>
    <w:p w:rsidR="003F3773" w:rsidRDefault="00477D15" w:rsidP="002247CE">
      <w:pPr>
        <w:pStyle w:val="21"/>
        <w:keepNext/>
        <w:numPr>
          <w:ilvl w:val="1"/>
          <w:numId w:val="1"/>
        </w:numPr>
        <w:contextualSpacing/>
      </w:pPr>
      <w:r>
        <w:t>Оператор осуществляет обработку персональных данных на основании следующих нормативно-правовых актов Российской Федерации:</w:t>
      </w:r>
    </w:p>
    <w:p w:rsidR="003F3773" w:rsidRPr="00A32C0B" w:rsidRDefault="00477D15" w:rsidP="002247CE">
      <w:pPr>
        <w:pStyle w:val="3"/>
        <w:numPr>
          <w:ilvl w:val="2"/>
          <w:numId w:val="1"/>
        </w:numPr>
        <w:contextualSpacing/>
      </w:pPr>
      <w:r w:rsidRPr="00A32C0B">
        <w:t>Закона Алтайского края от 29 декабря 2006 № 152-ЗС "О рассмотрении обращений граждан Российской федерации на территории Алтайского края"</w:t>
      </w:r>
    </w:p>
    <w:p w:rsidR="003F3773" w:rsidRDefault="00477D15" w:rsidP="002247CE">
      <w:pPr>
        <w:pStyle w:val="3"/>
        <w:numPr>
          <w:ilvl w:val="2"/>
          <w:numId w:val="1"/>
        </w:numPr>
        <w:contextualSpacing/>
        <w:rPr>
          <w:lang w:val="en-US"/>
        </w:rPr>
      </w:pPr>
      <w:proofErr w:type="spellStart"/>
      <w:r>
        <w:rPr>
          <w:lang w:val="en-US"/>
        </w:rPr>
        <w:t>Положение</w:t>
      </w:r>
      <w:proofErr w:type="spellEnd"/>
      <w:r w:rsidR="00A32C0B">
        <w:t>;</w:t>
      </w:r>
    </w:p>
    <w:p w:rsidR="003F3773" w:rsidRDefault="00477D15" w:rsidP="002247CE">
      <w:pPr>
        <w:pStyle w:val="3"/>
        <w:numPr>
          <w:ilvl w:val="2"/>
          <w:numId w:val="1"/>
        </w:numPr>
        <w:contextualSpacing/>
        <w:rPr>
          <w:lang w:val="en-US"/>
        </w:rPr>
      </w:pPr>
      <w:proofErr w:type="spellStart"/>
      <w:r>
        <w:rPr>
          <w:lang w:val="en-US"/>
        </w:rPr>
        <w:t>Трудового</w:t>
      </w:r>
      <w:proofErr w:type="spellEnd"/>
      <w:r>
        <w:rPr>
          <w:lang w:val="en-US"/>
        </w:rPr>
        <w:t xml:space="preserve"> </w:t>
      </w:r>
      <w:proofErr w:type="spellStart"/>
      <w:r>
        <w:rPr>
          <w:lang w:val="en-US"/>
        </w:rPr>
        <w:t>кодекса</w:t>
      </w:r>
      <w:proofErr w:type="spellEnd"/>
      <w:r w:rsidR="00A32C0B">
        <w:t>.</w:t>
      </w:r>
    </w:p>
    <w:p w:rsidR="003F3773" w:rsidRDefault="003F3773" w:rsidP="002247CE">
      <w:pPr>
        <w:pStyle w:val="3"/>
        <w:contextualSpacing/>
        <w:rPr>
          <w:lang w:val="en-US"/>
        </w:rPr>
      </w:pPr>
    </w:p>
    <w:p w:rsidR="003F3773" w:rsidRPr="00E46120" w:rsidRDefault="00477D15" w:rsidP="002247CE">
      <w:pPr>
        <w:pStyle w:val="1"/>
        <w:keepNext/>
        <w:numPr>
          <w:ilvl w:val="0"/>
          <w:numId w:val="1"/>
        </w:numPr>
        <w:contextualSpacing/>
        <w:rPr>
          <w:b/>
        </w:rPr>
      </w:pPr>
      <w:r w:rsidRPr="00E46120">
        <w:rPr>
          <w:b/>
        </w:rPr>
        <w:t>Цели обработки персональных данных</w:t>
      </w:r>
    </w:p>
    <w:p w:rsidR="003F3773" w:rsidRDefault="00477D15" w:rsidP="002247CE">
      <w:pPr>
        <w:pStyle w:val="21"/>
        <w:keepNext/>
        <w:numPr>
          <w:ilvl w:val="1"/>
          <w:numId w:val="1"/>
        </w:numPr>
        <w:contextualSpacing/>
      </w:pPr>
      <w:r>
        <w:t>Обработка персональных данных осуществляется в целях:</w:t>
      </w:r>
    </w:p>
    <w:p w:rsidR="003F3773" w:rsidRDefault="00477D15" w:rsidP="002247CE">
      <w:pPr>
        <w:pStyle w:val="ConsPlusNormal"/>
        <w:keepNext/>
        <w:widowControl/>
        <w:numPr>
          <w:ilvl w:val="0"/>
          <w:numId w:val="2"/>
        </w:numPr>
        <w:contextualSpacing/>
        <w:jc w:val="both"/>
        <w:rPr>
          <w:rFonts w:ascii="Times New Roman" w:hAnsi="Times New Roman" w:cs="Times New Roman"/>
          <w:iCs/>
          <w:sz w:val="28"/>
          <w:lang w:val="en-US"/>
        </w:rPr>
      </w:pPr>
      <w:proofErr w:type="spellStart"/>
      <w:r>
        <w:rPr>
          <w:rFonts w:ascii="Times New Roman" w:hAnsi="Times New Roman" w:cs="Times New Roman"/>
          <w:iCs/>
          <w:sz w:val="28"/>
          <w:lang w:val="en-US"/>
        </w:rPr>
        <w:t>Исполнение</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трудового</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законодательства</w:t>
      </w:r>
      <w:proofErr w:type="spellEnd"/>
      <w:r w:rsidR="00A32C0B">
        <w:rPr>
          <w:rFonts w:ascii="Times New Roman" w:hAnsi="Times New Roman" w:cs="Times New Roman"/>
          <w:iCs/>
          <w:sz w:val="28"/>
        </w:rPr>
        <w:t>;</w:t>
      </w:r>
    </w:p>
    <w:p w:rsidR="003F3773" w:rsidRPr="00A32C0B" w:rsidRDefault="00477D15" w:rsidP="002247CE">
      <w:pPr>
        <w:pStyle w:val="ConsPlusNormal"/>
        <w:keepNext/>
        <w:widowControl/>
        <w:numPr>
          <w:ilvl w:val="0"/>
          <w:numId w:val="2"/>
        </w:numPr>
        <w:contextualSpacing/>
        <w:jc w:val="both"/>
        <w:rPr>
          <w:rFonts w:ascii="Times New Roman" w:hAnsi="Times New Roman" w:cs="Times New Roman"/>
          <w:iCs/>
          <w:sz w:val="28"/>
        </w:rPr>
      </w:pPr>
      <w:r w:rsidRPr="00A32C0B">
        <w:rPr>
          <w:rFonts w:ascii="Times New Roman" w:hAnsi="Times New Roman" w:cs="Times New Roman"/>
          <w:iCs/>
          <w:sz w:val="28"/>
        </w:rPr>
        <w:t>Заключение, сопровождение, изменение, расторжение трудовых договоров, а также исполнение обязательств, предусмотренных соответствующими договорами и локальными нормативными актами</w:t>
      </w:r>
      <w:r w:rsidR="00A32C0B">
        <w:rPr>
          <w:rFonts w:ascii="Times New Roman" w:hAnsi="Times New Roman" w:cs="Times New Roman"/>
          <w:iCs/>
          <w:sz w:val="28"/>
        </w:rPr>
        <w:t>;</w:t>
      </w:r>
    </w:p>
    <w:p w:rsidR="003F3773" w:rsidRPr="00A32C0B" w:rsidRDefault="00477D15" w:rsidP="002247CE">
      <w:pPr>
        <w:pStyle w:val="ConsPlusNormal"/>
        <w:keepNext/>
        <w:widowControl/>
        <w:numPr>
          <w:ilvl w:val="0"/>
          <w:numId w:val="2"/>
        </w:numPr>
        <w:contextualSpacing/>
        <w:jc w:val="both"/>
        <w:rPr>
          <w:rFonts w:ascii="Times New Roman" w:hAnsi="Times New Roman" w:cs="Times New Roman"/>
          <w:iCs/>
          <w:sz w:val="28"/>
        </w:rPr>
      </w:pPr>
      <w:proofErr w:type="gramStart"/>
      <w:r w:rsidRPr="00A32C0B">
        <w:rPr>
          <w:rFonts w:ascii="Times New Roman" w:hAnsi="Times New Roman" w:cs="Times New Roman"/>
          <w:iCs/>
          <w:sz w:val="28"/>
        </w:rPr>
        <w:t>Заключения, исполнения и прекращения гражданско-правовых договоров с физическими, юридическим лицами, индивидуальными предпринимателями и иными лицами, в случаях, предусмотренных действующим законодательством</w:t>
      </w:r>
      <w:r w:rsidR="00A32C0B">
        <w:rPr>
          <w:rFonts w:ascii="Times New Roman" w:hAnsi="Times New Roman" w:cs="Times New Roman"/>
          <w:iCs/>
          <w:sz w:val="28"/>
        </w:rPr>
        <w:t>.</w:t>
      </w:r>
      <w:proofErr w:type="gramEnd"/>
    </w:p>
    <w:p w:rsidR="003F3773" w:rsidRPr="00E46120" w:rsidRDefault="00477D15" w:rsidP="002247CE">
      <w:pPr>
        <w:pStyle w:val="1"/>
        <w:keepNext/>
        <w:numPr>
          <w:ilvl w:val="0"/>
          <w:numId w:val="1"/>
        </w:numPr>
        <w:contextualSpacing/>
        <w:rPr>
          <w:b/>
        </w:rPr>
      </w:pPr>
      <w:r w:rsidRPr="00E46120">
        <w:rPr>
          <w:b/>
        </w:rPr>
        <w:t>Категории обрабатываемых персональных данных, источники их получения, сроки обработки и хранения</w:t>
      </w:r>
    </w:p>
    <w:p w:rsidR="003F3773" w:rsidRDefault="00477D15" w:rsidP="002247CE">
      <w:pPr>
        <w:pStyle w:val="21"/>
        <w:keepNext/>
        <w:numPr>
          <w:ilvl w:val="1"/>
          <w:numId w:val="1"/>
        </w:numPr>
        <w:contextualSpacing/>
        <w:rPr>
          <w:rFonts w:eastAsia="CharterITC"/>
        </w:rPr>
      </w:pPr>
      <w:r>
        <w:rPr>
          <w:rFonts w:eastAsia="CharterITC"/>
        </w:rPr>
        <w:t>В информационных системах персональных данных Оператора обрабатываются следующие категории персональных данных:</w:t>
      </w:r>
    </w:p>
    <w:p w:rsidR="003F3773" w:rsidRDefault="00477D15" w:rsidP="002247CE">
      <w:pPr>
        <w:pStyle w:val="3"/>
        <w:numPr>
          <w:ilvl w:val="2"/>
          <w:numId w:val="1"/>
        </w:numPr>
        <w:contextualSpacing/>
      </w:pPr>
      <w:r w:rsidRPr="00A32C0B">
        <w:t>Паспортные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r w:rsidR="00A32C0B">
        <w:t>:</w:t>
      </w:r>
    </w:p>
    <w:p w:rsidR="00A32C0B" w:rsidRDefault="00A32C0B" w:rsidP="002247CE">
      <w:pPr>
        <w:pStyle w:val="3"/>
        <w:numPr>
          <w:ilvl w:val="2"/>
          <w:numId w:val="1"/>
        </w:numPr>
        <w:contextualSpacing/>
      </w:pPr>
      <w:r>
        <w:t>Фамилия;</w:t>
      </w:r>
    </w:p>
    <w:p w:rsidR="00A32C0B" w:rsidRDefault="00A32C0B" w:rsidP="002247CE">
      <w:pPr>
        <w:pStyle w:val="3"/>
        <w:numPr>
          <w:ilvl w:val="2"/>
          <w:numId w:val="1"/>
        </w:numPr>
        <w:contextualSpacing/>
      </w:pPr>
      <w:r>
        <w:t>Имя;</w:t>
      </w:r>
    </w:p>
    <w:p w:rsidR="00A32C0B" w:rsidRPr="00A32C0B" w:rsidRDefault="00A32C0B" w:rsidP="002247CE">
      <w:pPr>
        <w:pStyle w:val="3"/>
        <w:numPr>
          <w:ilvl w:val="2"/>
          <w:numId w:val="1"/>
        </w:numPr>
        <w:contextualSpacing/>
      </w:pPr>
      <w:r>
        <w:t>Отчество;</w:t>
      </w:r>
    </w:p>
    <w:p w:rsidR="003F3773" w:rsidRPr="00A32C0B" w:rsidRDefault="00477D15" w:rsidP="002247CE">
      <w:pPr>
        <w:pStyle w:val="3"/>
        <w:numPr>
          <w:ilvl w:val="2"/>
          <w:numId w:val="1"/>
        </w:numPr>
        <w:contextualSpacing/>
      </w:pPr>
      <w:r w:rsidRPr="00A32C0B">
        <w:t>Адрес места жительства (по паспорту)</w:t>
      </w:r>
      <w:r w:rsidR="00A32C0B">
        <w:t>;</w:t>
      </w:r>
    </w:p>
    <w:p w:rsidR="003F3773" w:rsidRDefault="00477D15" w:rsidP="002247CE">
      <w:pPr>
        <w:pStyle w:val="3"/>
        <w:numPr>
          <w:ilvl w:val="2"/>
          <w:numId w:val="1"/>
        </w:numPr>
        <w:contextualSpacing/>
        <w:rPr>
          <w:lang w:val="en-US"/>
        </w:rPr>
      </w:pPr>
      <w:proofErr w:type="spellStart"/>
      <w:r>
        <w:rPr>
          <w:lang w:val="en-US"/>
        </w:rPr>
        <w:t>Адрес</w:t>
      </w:r>
      <w:proofErr w:type="spellEnd"/>
      <w:r>
        <w:rPr>
          <w:lang w:val="en-US"/>
        </w:rPr>
        <w:t xml:space="preserve"> </w:t>
      </w:r>
      <w:proofErr w:type="spellStart"/>
      <w:r>
        <w:rPr>
          <w:lang w:val="en-US"/>
        </w:rPr>
        <w:t>места</w:t>
      </w:r>
      <w:proofErr w:type="spellEnd"/>
      <w:r>
        <w:rPr>
          <w:lang w:val="en-US"/>
        </w:rPr>
        <w:t xml:space="preserve"> </w:t>
      </w:r>
      <w:proofErr w:type="spellStart"/>
      <w:r>
        <w:rPr>
          <w:lang w:val="en-US"/>
        </w:rPr>
        <w:t>жительства</w:t>
      </w:r>
      <w:proofErr w:type="spellEnd"/>
      <w:r>
        <w:rPr>
          <w:lang w:val="en-US"/>
        </w:rPr>
        <w:t xml:space="preserve"> (</w:t>
      </w:r>
      <w:proofErr w:type="spellStart"/>
      <w:r>
        <w:rPr>
          <w:lang w:val="en-US"/>
        </w:rPr>
        <w:t>фактический</w:t>
      </w:r>
      <w:proofErr w:type="spellEnd"/>
      <w:r>
        <w:rPr>
          <w:lang w:val="en-US"/>
        </w:rPr>
        <w:t>)</w:t>
      </w:r>
      <w:r w:rsidR="00A32C0B">
        <w:t>;</w:t>
      </w:r>
    </w:p>
    <w:p w:rsidR="003F3773" w:rsidRPr="00A32C0B" w:rsidRDefault="00477D15" w:rsidP="002247CE">
      <w:pPr>
        <w:pStyle w:val="3"/>
        <w:numPr>
          <w:ilvl w:val="2"/>
          <w:numId w:val="1"/>
        </w:numPr>
        <w:contextualSpacing/>
        <w:rPr>
          <w:lang w:val="en-US"/>
        </w:rPr>
      </w:pPr>
      <w:r>
        <w:rPr>
          <w:lang w:val="en-US"/>
        </w:rPr>
        <w:t>ИНН</w:t>
      </w:r>
      <w:r w:rsidR="00A32C0B">
        <w:t>;</w:t>
      </w:r>
    </w:p>
    <w:p w:rsidR="00A32C0B" w:rsidRPr="00A32C0B" w:rsidRDefault="00A32C0B" w:rsidP="002247CE">
      <w:pPr>
        <w:pStyle w:val="3"/>
        <w:numPr>
          <w:ilvl w:val="2"/>
          <w:numId w:val="1"/>
        </w:numPr>
        <w:contextualSpacing/>
        <w:rPr>
          <w:lang w:val="en-US"/>
        </w:rPr>
      </w:pPr>
      <w:r>
        <w:t>СНИЛС;</w:t>
      </w:r>
    </w:p>
    <w:p w:rsidR="00A32C0B" w:rsidRDefault="00A32C0B" w:rsidP="002247CE">
      <w:pPr>
        <w:pStyle w:val="3"/>
        <w:numPr>
          <w:ilvl w:val="2"/>
          <w:numId w:val="1"/>
        </w:numPr>
        <w:contextualSpacing/>
        <w:rPr>
          <w:lang w:val="en-US"/>
        </w:rPr>
      </w:pPr>
      <w:r>
        <w:t>Дата рождения;</w:t>
      </w:r>
    </w:p>
    <w:p w:rsidR="003F3773" w:rsidRPr="00A32C0B" w:rsidRDefault="00477D15" w:rsidP="002247CE">
      <w:pPr>
        <w:pStyle w:val="3"/>
        <w:numPr>
          <w:ilvl w:val="2"/>
          <w:numId w:val="1"/>
        </w:numPr>
        <w:contextualSpacing/>
        <w:rPr>
          <w:lang w:val="en-US"/>
        </w:rPr>
      </w:pPr>
      <w:proofErr w:type="spellStart"/>
      <w:r>
        <w:rPr>
          <w:lang w:val="en-US"/>
        </w:rPr>
        <w:t>Место</w:t>
      </w:r>
      <w:proofErr w:type="spellEnd"/>
      <w:r>
        <w:rPr>
          <w:lang w:val="en-US"/>
        </w:rPr>
        <w:t xml:space="preserve"> </w:t>
      </w:r>
      <w:proofErr w:type="spellStart"/>
      <w:r>
        <w:rPr>
          <w:lang w:val="en-US"/>
        </w:rPr>
        <w:t>рождения</w:t>
      </w:r>
      <w:proofErr w:type="spellEnd"/>
      <w:r w:rsidR="00A32C0B">
        <w:t>;</w:t>
      </w:r>
    </w:p>
    <w:p w:rsidR="003F3773" w:rsidRDefault="00477D15" w:rsidP="002247CE">
      <w:pPr>
        <w:pStyle w:val="3"/>
        <w:numPr>
          <w:ilvl w:val="2"/>
          <w:numId w:val="1"/>
        </w:numPr>
        <w:contextualSpacing/>
        <w:rPr>
          <w:lang w:val="en-US"/>
        </w:rPr>
      </w:pPr>
      <w:proofErr w:type="spellStart"/>
      <w:r>
        <w:rPr>
          <w:lang w:val="en-US"/>
        </w:rPr>
        <w:t>Телефон</w:t>
      </w:r>
      <w:proofErr w:type="spellEnd"/>
      <w:r w:rsidR="00A32C0B">
        <w:t>.</w:t>
      </w:r>
    </w:p>
    <w:p w:rsidR="003F3773" w:rsidRDefault="003F3773" w:rsidP="002247CE">
      <w:pPr>
        <w:pStyle w:val="3"/>
        <w:contextualSpacing/>
      </w:pPr>
    </w:p>
    <w:p w:rsidR="00A32C0B" w:rsidRPr="00A32C0B" w:rsidRDefault="00A32C0B" w:rsidP="002247CE">
      <w:pPr>
        <w:pStyle w:val="3"/>
        <w:contextualSpacing/>
      </w:pPr>
    </w:p>
    <w:p w:rsidR="003F3773" w:rsidRDefault="00477D15" w:rsidP="002247CE">
      <w:pPr>
        <w:pStyle w:val="3"/>
        <w:contextualSpacing/>
      </w:pPr>
      <w:r>
        <w:lastRenderedPageBreak/>
        <w:tab/>
        <w:t>Персональные данные предоставляются лично субъектом с согласия субъекта персональных данных или его законным представителем.</w:t>
      </w:r>
    </w:p>
    <w:p w:rsidR="003F3773" w:rsidRDefault="00477D15" w:rsidP="002247CE">
      <w:pPr>
        <w:pStyle w:val="21"/>
        <w:keepNext/>
        <w:numPr>
          <w:ilvl w:val="1"/>
          <w:numId w:val="1"/>
        </w:numPr>
        <w:contextualSpacing/>
      </w:pPr>
      <w:r>
        <w:t>Срок обработки персональных данных составляет</w:t>
      </w:r>
    </w:p>
    <w:p w:rsidR="003F3773" w:rsidRPr="00A32C0B" w:rsidRDefault="00477D15" w:rsidP="002247CE">
      <w:pPr>
        <w:pStyle w:val="3"/>
        <w:numPr>
          <w:ilvl w:val="2"/>
          <w:numId w:val="1"/>
        </w:numPr>
        <w:contextualSpacing/>
      </w:pPr>
      <w:r w:rsidRPr="00A32C0B">
        <w:t>Сотрудники – 75 лет</w:t>
      </w:r>
      <w:r w:rsidR="00A32C0B">
        <w:t>, до минования надобности;</w:t>
      </w:r>
    </w:p>
    <w:p w:rsidR="003F3773" w:rsidRPr="00A32C0B" w:rsidRDefault="00477D15" w:rsidP="002247CE">
      <w:pPr>
        <w:pStyle w:val="3"/>
        <w:numPr>
          <w:ilvl w:val="2"/>
          <w:numId w:val="1"/>
        </w:numPr>
        <w:contextualSpacing/>
      </w:pPr>
      <w:r w:rsidRPr="00A32C0B">
        <w:t>Граждане (бывшие сотрудники) – 75 лет</w:t>
      </w:r>
      <w:r w:rsidR="00A32C0B">
        <w:t>, до минования надобности.</w:t>
      </w:r>
    </w:p>
    <w:p w:rsidR="003F3773" w:rsidRPr="00E46120" w:rsidRDefault="00477D15" w:rsidP="002247CE">
      <w:pPr>
        <w:pStyle w:val="1"/>
        <w:keepNext/>
        <w:numPr>
          <w:ilvl w:val="0"/>
          <w:numId w:val="1"/>
        </w:numPr>
        <w:contextualSpacing/>
        <w:rPr>
          <w:b/>
        </w:rPr>
      </w:pPr>
      <w:r w:rsidRPr="00E46120">
        <w:rPr>
          <w:b/>
        </w:rPr>
        <w:t xml:space="preserve">Сведения о третьих лицах, участвующих в обработке персональных данных </w:t>
      </w:r>
    </w:p>
    <w:p w:rsidR="003F3773" w:rsidRDefault="00477D15" w:rsidP="002247CE">
      <w:pPr>
        <w:pStyle w:val="21"/>
        <w:keepNext/>
        <w:numPr>
          <w:ilvl w:val="1"/>
          <w:numId w:val="1"/>
        </w:numPr>
        <w:contextualSpacing/>
        <w:rPr>
          <w:rFonts w:eastAsia="CharterITC"/>
        </w:rPr>
      </w:pPr>
      <w:r>
        <w:rPr>
          <w:rFonts w:eastAsia="CharterITC"/>
        </w:rPr>
        <w:t xml:space="preserve">В целях соблюдения законодательства Российской Федерации, для достижения целей обработки Оператор, а так же с согласия субъектов персональных данных в ходе своей деятельности предоставляет персональные данные следующим организациям: </w:t>
      </w:r>
    </w:p>
    <w:p w:rsidR="003F3773" w:rsidRDefault="00477D15" w:rsidP="002247CE">
      <w:pPr>
        <w:pStyle w:val="3"/>
        <w:numPr>
          <w:ilvl w:val="2"/>
          <w:numId w:val="1"/>
        </w:numPr>
        <w:contextualSpacing/>
      </w:pPr>
      <w:r>
        <w:t>Контролирующие организации</w:t>
      </w:r>
      <w:r w:rsidR="00A32C0B">
        <w:t>;</w:t>
      </w:r>
    </w:p>
    <w:p w:rsidR="003F3773" w:rsidRDefault="00477D15" w:rsidP="002247CE">
      <w:pPr>
        <w:pStyle w:val="3"/>
        <w:numPr>
          <w:ilvl w:val="2"/>
          <w:numId w:val="1"/>
        </w:numPr>
        <w:contextualSpacing/>
      </w:pPr>
      <w:r>
        <w:t>Контрагенты</w:t>
      </w:r>
      <w:r w:rsidR="00A32C0B">
        <w:t>.</w:t>
      </w:r>
    </w:p>
    <w:p w:rsidR="003F3773" w:rsidRDefault="00477D15" w:rsidP="002247CE">
      <w:pPr>
        <w:pStyle w:val="3"/>
        <w:numPr>
          <w:ilvl w:val="2"/>
          <w:numId w:val="1"/>
        </w:numPr>
        <w:contextualSpacing/>
      </w:pPr>
      <w:r>
        <w:rPr>
          <w:rFonts w:eastAsia="CharterITC"/>
        </w:rPr>
        <w:t xml:space="preserve">При получении, в рамках установленных полномочий, мотивированных запросов органам прокуратуры, правоохранительным органам, органам безопасности, государственным инспекторам труда при осуществлении ими государственного надзора и </w:t>
      </w:r>
      <w:proofErr w:type="gramStart"/>
      <w:r>
        <w:rPr>
          <w:rFonts w:eastAsia="CharterITC"/>
        </w:rPr>
        <w:t>контроля за</w:t>
      </w:r>
      <w:proofErr w:type="gramEnd"/>
      <w:r>
        <w:rPr>
          <w:rFonts w:eastAsia="CharterITC"/>
        </w:rPr>
        <w:t xml:space="preserve"> соблюдением трудового законодательства и иных органов, уполномоченным запрашивать информацию о работниках в соответствии с компетенцией, предусмотренной законодательством Российской Федерации.</w:t>
      </w:r>
    </w:p>
    <w:p w:rsidR="003F3773" w:rsidRDefault="00477D15" w:rsidP="002247CE">
      <w:pPr>
        <w:pStyle w:val="21"/>
        <w:keepNext/>
        <w:numPr>
          <w:ilvl w:val="1"/>
          <w:numId w:val="1"/>
        </w:numPr>
        <w:contextualSpacing/>
        <w:rPr>
          <w:rFonts w:eastAsia="CharterITC"/>
        </w:rPr>
      </w:pPr>
      <w:r>
        <w:rPr>
          <w:rFonts w:eastAsia="CharterITC"/>
        </w:rPr>
        <w:t>Оператор не поручает обработку персональных данных другим лицам.</w:t>
      </w:r>
    </w:p>
    <w:p w:rsidR="003F3773" w:rsidRPr="00E46120" w:rsidRDefault="00477D15" w:rsidP="002247CE">
      <w:pPr>
        <w:pStyle w:val="1"/>
        <w:keepNext/>
        <w:numPr>
          <w:ilvl w:val="0"/>
          <w:numId w:val="1"/>
        </w:numPr>
        <w:contextualSpacing/>
        <w:rPr>
          <w:b/>
        </w:rPr>
      </w:pPr>
      <w:r w:rsidRPr="00E46120">
        <w:rPr>
          <w:b/>
        </w:rPr>
        <w:t>Обязанности и права Оператора персональных данных</w:t>
      </w:r>
    </w:p>
    <w:p w:rsidR="003F3773" w:rsidRDefault="00477D15" w:rsidP="002247CE">
      <w:pPr>
        <w:pStyle w:val="21"/>
        <w:keepNext/>
        <w:numPr>
          <w:ilvl w:val="1"/>
          <w:numId w:val="1"/>
        </w:numPr>
        <w:contextualSpacing/>
      </w:pPr>
      <w:r>
        <w:t>Оператор обязан немедленно прекратить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w:t>
      </w:r>
    </w:p>
    <w:p w:rsidR="003F3773" w:rsidRDefault="00477D15" w:rsidP="002247CE">
      <w:pPr>
        <w:pStyle w:val="21"/>
        <w:keepNext/>
        <w:numPr>
          <w:ilvl w:val="1"/>
          <w:numId w:val="1"/>
        </w:numPr>
        <w:contextualSpacing/>
      </w:pPr>
      <w: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F3773" w:rsidRDefault="00477D15" w:rsidP="002247CE">
      <w:pPr>
        <w:pStyle w:val="21"/>
        <w:keepNext/>
        <w:numPr>
          <w:ilvl w:val="1"/>
          <w:numId w:val="1"/>
        </w:numPr>
        <w:contextualSpacing/>
      </w:pPr>
      <w:r>
        <w:t>Оператор обязан рассмотреть возражение, против решения 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3F3773" w:rsidRDefault="00477D15" w:rsidP="002247CE">
      <w:pPr>
        <w:pStyle w:val="21"/>
        <w:keepNext/>
        <w:numPr>
          <w:ilvl w:val="1"/>
          <w:numId w:val="1"/>
        </w:numPr>
        <w:contextualSpacing/>
      </w:pPr>
      <w:r>
        <w:lastRenderedPageBreak/>
        <w:t xml:space="preserve">При сборе персональных данных Оператор обязан предоставить субъекту персональных данных по его просьбе информацию, предусмотренную ч.7 ст. 14 Федерального закона от 27.07.2006 </w:t>
      </w:r>
      <w:r>
        <w:rPr>
          <w:lang w:val="en-US"/>
        </w:rPr>
        <w:t>N</w:t>
      </w:r>
      <w:r>
        <w:t> 152-ФЗ «О персональных данных».</w:t>
      </w:r>
    </w:p>
    <w:p w:rsidR="003F3773" w:rsidRDefault="00477D15" w:rsidP="002247CE">
      <w:pPr>
        <w:pStyle w:val="21"/>
        <w:keepNext/>
        <w:numPr>
          <w:ilvl w:val="1"/>
          <w:numId w:val="1"/>
        </w:numPr>
        <w:contextualSpacing/>
      </w:pPr>
      <w: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F3773" w:rsidRDefault="00477D15" w:rsidP="002247CE">
      <w:pPr>
        <w:pStyle w:val="21"/>
        <w:keepNext/>
        <w:numPr>
          <w:ilvl w:val="1"/>
          <w:numId w:val="1"/>
        </w:numPr>
        <w:contextualSpacing/>
      </w:pPr>
      <w:proofErr w:type="gramStart"/>
      <w:r>
        <w:t xml:space="preserve">Оператор обязан сообщить в порядке, предусмотренном статьей 14 Федерального закона от 27.07.2006 </w:t>
      </w:r>
      <w:r>
        <w:rPr>
          <w:lang w:val="en-US"/>
        </w:rPr>
        <w:t>N</w:t>
      </w:r>
      <w:r>
        <w:t>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w:t>
      </w:r>
      <w:proofErr w:type="gramEnd"/>
      <w:r>
        <w:t xml:space="preserve"> субъекта персональных данных или его представителя.</w:t>
      </w:r>
    </w:p>
    <w:p w:rsidR="003F3773" w:rsidRDefault="00477D15" w:rsidP="002247CE">
      <w:pPr>
        <w:pStyle w:val="21"/>
        <w:keepNext/>
        <w:numPr>
          <w:ilvl w:val="1"/>
          <w:numId w:val="1"/>
        </w:numPr>
        <w:contextualSpacing/>
      </w:pPr>
      <w: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F3773" w:rsidRDefault="00477D15" w:rsidP="002247CE">
      <w:pPr>
        <w:pStyle w:val="21"/>
        <w:keepNext/>
        <w:numPr>
          <w:ilvl w:val="1"/>
          <w:numId w:val="1"/>
        </w:numPr>
        <w:contextualSpacing/>
      </w:pPr>
      <w:r>
        <w:t xml:space="preserve">Оператор обязан сообщить </w:t>
      </w:r>
      <w:proofErr w:type="gramStart"/>
      <w: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3F3773" w:rsidRDefault="00477D15" w:rsidP="002247CE">
      <w:pPr>
        <w:pStyle w:val="21"/>
        <w:keepNext/>
        <w:numPr>
          <w:ilvl w:val="1"/>
          <w:numId w:val="1"/>
        </w:numPr>
        <w:contextualSpacing/>
      </w:pP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w:t>
      </w:r>
      <w:r>
        <w:lastRenderedPageBreak/>
        <w:t>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F3773" w:rsidRDefault="00477D15" w:rsidP="002247CE">
      <w:pPr>
        <w:pStyle w:val="21"/>
        <w:keepNext/>
        <w:numPr>
          <w:ilvl w:val="1"/>
          <w:numId w:val="1"/>
        </w:numPr>
        <w:contextualSpacing/>
      </w:pP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3F3773" w:rsidRDefault="00477D15" w:rsidP="002247CE">
      <w:pPr>
        <w:pStyle w:val="21"/>
        <w:keepNext/>
        <w:numPr>
          <w:ilvl w:val="1"/>
          <w:numId w:val="1"/>
        </w:numPr>
        <w:contextualSpacing/>
      </w:pPr>
      <w: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3F3773" w:rsidRDefault="00477D15" w:rsidP="002247CE">
      <w:pPr>
        <w:pStyle w:val="21"/>
        <w:keepNext/>
        <w:numPr>
          <w:ilvl w:val="1"/>
          <w:numId w:val="1"/>
        </w:numPr>
        <w:contextualSpacing/>
      </w:pP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xml:space="preserve">, </w:t>
      </w:r>
      <w:proofErr w:type="gramStart"/>
      <w:r>
        <w:t xml:space="preserve">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w:t>
      </w:r>
      <w:r>
        <w:rPr>
          <w:lang w:val="en-US"/>
        </w:rPr>
        <w:t>N</w:t>
      </w:r>
      <w:r>
        <w:t> 152-ФЗ «О персональных данных» или другими нормативно-правовыми актами.</w:t>
      </w:r>
      <w:proofErr w:type="gramEnd"/>
    </w:p>
    <w:p w:rsidR="003F3773" w:rsidRDefault="00477D15" w:rsidP="002247CE">
      <w:pPr>
        <w:pStyle w:val="21"/>
        <w:keepNext/>
        <w:numPr>
          <w:ilvl w:val="1"/>
          <w:numId w:val="1"/>
        </w:numPr>
        <w:contextualSpacing/>
      </w:pPr>
      <w:proofErr w:type="gramStart"/>
      <w:r>
        <w:lastRenderedPageBreak/>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3F3773" w:rsidRDefault="00477D15" w:rsidP="002247CE">
      <w:pPr>
        <w:pStyle w:val="21"/>
        <w:keepNext/>
        <w:numPr>
          <w:ilvl w:val="1"/>
          <w:numId w:val="1"/>
        </w:numPr>
        <w:contextualSpacing/>
      </w:pPr>
      <w:proofErr w:type="gramStart"/>
      <w:r>
        <w:t>В случае отсутствия возможности уничтожения персональных данных в течение срока, указанного в п. 7.11-7.13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3F3773" w:rsidRPr="00E46120" w:rsidRDefault="00477D15" w:rsidP="002247CE">
      <w:pPr>
        <w:pStyle w:val="1"/>
        <w:keepNext/>
        <w:numPr>
          <w:ilvl w:val="0"/>
          <w:numId w:val="1"/>
        </w:numPr>
        <w:contextualSpacing/>
        <w:rPr>
          <w:b/>
        </w:rPr>
      </w:pPr>
      <w:r w:rsidRPr="00E46120">
        <w:rPr>
          <w:b/>
        </w:rPr>
        <w:t>Права субъектов персональных данных</w:t>
      </w:r>
    </w:p>
    <w:p w:rsidR="003F3773" w:rsidRDefault="00477D15" w:rsidP="002247CE">
      <w:pPr>
        <w:pStyle w:val="21"/>
        <w:keepNext/>
        <w:numPr>
          <w:ilvl w:val="1"/>
          <w:numId w:val="1"/>
        </w:numPr>
        <w:contextualSpacing/>
      </w:pPr>
      <w:r>
        <w:t>Субъект персональных данных имеет право на получение сведений об обработке его персональных данных Оператором.</w:t>
      </w:r>
    </w:p>
    <w:p w:rsidR="003F3773" w:rsidRDefault="00477D15" w:rsidP="002247CE">
      <w:pPr>
        <w:pStyle w:val="21"/>
        <w:keepNext/>
        <w:numPr>
          <w:ilvl w:val="1"/>
          <w:numId w:val="1"/>
        </w:numPr>
        <w:contextualSpacing/>
      </w:pPr>
      <w:r>
        <w:t>Субъект персональных данных вправе требовать от Оператора, который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3F3773" w:rsidRDefault="00477D15" w:rsidP="002247CE">
      <w:pPr>
        <w:pStyle w:val="21"/>
        <w:keepNext/>
        <w:numPr>
          <w:ilvl w:val="1"/>
          <w:numId w:val="1"/>
        </w:numPr>
        <w:contextualSpacing/>
      </w:pPr>
      <w:r>
        <w:t>В случае</w:t>
      </w:r>
      <w:proofErr w:type="gramStart"/>
      <w:r>
        <w:t>,</w:t>
      </w:r>
      <w:proofErr w:type="gramEnd"/>
      <w:r>
        <w:t xml:space="preserve"> если сведения, указанные в ч. 7 ст. 14 Федерального закона от 27.07.2006 </w:t>
      </w:r>
      <w:r>
        <w:rPr>
          <w:lang w:val="en-US"/>
        </w:rPr>
        <w:t>N</w:t>
      </w:r>
      <w:r>
        <w:t xml:space="preserve">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r>
        <w:lastRenderedPageBreak/>
        <w:t>выгодоприобретателем или поручителем по которому является субъект персональных данных.</w:t>
      </w:r>
    </w:p>
    <w:p w:rsidR="003F3773" w:rsidRDefault="00477D15" w:rsidP="002247CE">
      <w:pPr>
        <w:pStyle w:val="21"/>
        <w:keepNext/>
        <w:numPr>
          <w:ilvl w:val="1"/>
          <w:numId w:val="1"/>
        </w:numPr>
        <w:contextualSpacing/>
      </w:pP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ч. 7 ст. 14 Федерального закона от 27.07.2006 </w:t>
      </w:r>
      <w:r>
        <w:rPr>
          <w:lang w:val="en-US"/>
        </w:rPr>
        <w:t>N</w:t>
      </w:r>
      <w:r>
        <w:t xml:space="preserve"> 152-ФЗ «О персональных данных» а также в целях ознакомления с обрабатываемыми персональными данными до истечения срока, указанного в ч. 4 ст. 14 Федерального закона от 27.07.2006 </w:t>
      </w:r>
      <w:r>
        <w:rPr>
          <w:lang w:val="en-US"/>
        </w:rPr>
        <w:t>N</w:t>
      </w:r>
      <w:r>
        <w:t> 152 «О персональных данных» в</w:t>
      </w:r>
      <w:proofErr w:type="gramEnd"/>
      <w:r>
        <w:t xml:space="preserve"> </w:t>
      </w:r>
      <w:proofErr w:type="gramStart"/>
      <w:r>
        <w:t>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p>
    <w:p w:rsidR="003F3773" w:rsidRDefault="00477D15" w:rsidP="002247CE">
      <w:pPr>
        <w:pStyle w:val="21"/>
        <w:keepNext/>
        <w:numPr>
          <w:ilvl w:val="1"/>
          <w:numId w:val="1"/>
        </w:numPr>
        <w:contextualSpacing/>
      </w:pPr>
      <w:r>
        <w:t xml:space="preserve">Право субъекта персональных данных на доступ к его персональным данным может быть ограничено в соответствии с ч. 8 ст. 14 Федерального закона от 27.07.2006 </w:t>
      </w:r>
      <w:r>
        <w:rPr>
          <w:lang w:val="en-US"/>
        </w:rPr>
        <w:t>N</w:t>
      </w:r>
      <w:r>
        <w:t> 152-ФЗ «О персональных данных» в следующих случаях:</w:t>
      </w:r>
    </w:p>
    <w:p w:rsidR="003F3773" w:rsidRDefault="00477D15" w:rsidP="002247CE">
      <w:pPr>
        <w:pStyle w:val="3"/>
        <w:numPr>
          <w:ilvl w:val="2"/>
          <w:numId w:val="1"/>
        </w:numPr>
        <w:contextualSpacing/>
      </w:pPr>
      <w:r>
        <w:t>если обработка персональных данных, включая те, что получены в результате оперативно–розыскной, контрразведывательной и разведывательной деятельности, осуществляется в целях укрепления обороны страны, обеспечения безопасности государства и охраны правопорядка;</w:t>
      </w:r>
    </w:p>
    <w:p w:rsidR="003F3773" w:rsidRDefault="00477D15" w:rsidP="002247CE">
      <w:pPr>
        <w:pStyle w:val="3"/>
        <w:numPr>
          <w:ilvl w:val="2"/>
          <w:numId w:val="1"/>
        </w:numPr>
        <w:contextualSpacing/>
      </w:pPr>
      <w:proofErr w:type="gramStart"/>
      <w:r>
        <w:t>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3F3773" w:rsidRDefault="00477D15" w:rsidP="002247CE">
      <w:pPr>
        <w:pStyle w:val="3"/>
        <w:numPr>
          <w:ilvl w:val="2"/>
          <w:numId w:val="1"/>
        </w:numPr>
        <w:contextualSpacing/>
      </w:pPr>
      <w:r>
        <w:t>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F3773" w:rsidRDefault="00477D15" w:rsidP="002247CE">
      <w:pPr>
        <w:pStyle w:val="3"/>
        <w:numPr>
          <w:ilvl w:val="2"/>
          <w:numId w:val="1"/>
        </w:numPr>
        <w:contextualSpacing/>
      </w:pPr>
      <w:r>
        <w:t>если доступ субъекта персональных данных к его персональным данным нарушает права и законные интересы третьих лиц;</w:t>
      </w:r>
    </w:p>
    <w:p w:rsidR="003F3773" w:rsidRDefault="00477D15" w:rsidP="002247CE">
      <w:pPr>
        <w:pStyle w:val="3"/>
        <w:numPr>
          <w:ilvl w:val="2"/>
          <w:numId w:val="1"/>
        </w:numPr>
        <w:contextualSpacing/>
      </w:pPr>
      <w:r>
        <w:t>если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F3773" w:rsidRDefault="00477D15" w:rsidP="002247CE">
      <w:pPr>
        <w:pStyle w:val="3"/>
        <w:numPr>
          <w:ilvl w:val="2"/>
          <w:numId w:val="1"/>
        </w:numPr>
        <w:contextualSpacing/>
      </w:pPr>
      <w: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3F3773" w:rsidRDefault="00477D15" w:rsidP="002247CE">
      <w:pPr>
        <w:pStyle w:val="21"/>
        <w:keepNext/>
        <w:numPr>
          <w:ilvl w:val="1"/>
          <w:numId w:val="1"/>
        </w:numPr>
        <w:contextualSpacing/>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F3773" w:rsidRPr="00E46120" w:rsidRDefault="00477D15" w:rsidP="002247CE">
      <w:pPr>
        <w:pStyle w:val="1"/>
        <w:keepNext/>
        <w:numPr>
          <w:ilvl w:val="0"/>
          <w:numId w:val="1"/>
        </w:numPr>
        <w:contextualSpacing/>
        <w:rPr>
          <w:b/>
        </w:rPr>
      </w:pPr>
      <w:r w:rsidRPr="00E46120">
        <w:rPr>
          <w:b/>
        </w:rPr>
        <w:lastRenderedPageBreak/>
        <w:t>Меры по обеспечению безопасности персональных данных при их обработке</w:t>
      </w:r>
    </w:p>
    <w:p w:rsidR="003F3773" w:rsidRDefault="00477D15" w:rsidP="002247CE">
      <w:pPr>
        <w:pStyle w:val="21"/>
        <w:keepNext/>
        <w:numPr>
          <w:ilvl w:val="1"/>
          <w:numId w:val="1"/>
        </w:numPr>
        <w:contextualSpacing/>
      </w:pPr>
      <w:r>
        <w:t>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F3773" w:rsidRDefault="00477D15" w:rsidP="002247CE">
      <w:pPr>
        <w:pStyle w:val="21"/>
        <w:keepNext/>
        <w:numPr>
          <w:ilvl w:val="1"/>
          <w:numId w:val="1"/>
        </w:numPr>
        <w:contextualSpacing/>
      </w:pPr>
      <w:r>
        <w:t>Обеспечение безопасности достигается:</w:t>
      </w:r>
    </w:p>
    <w:p w:rsidR="003F3773" w:rsidRDefault="00477D15" w:rsidP="002247CE">
      <w:pPr>
        <w:pStyle w:val="3"/>
        <w:numPr>
          <w:ilvl w:val="2"/>
          <w:numId w:val="1"/>
        </w:numPr>
        <w:contextualSpacing/>
      </w:pPr>
      <w:r>
        <w:t>определением угроз безопасности персональных данных при их обработке в информационных системах персональных данных;</w:t>
      </w:r>
    </w:p>
    <w:p w:rsidR="003F3773" w:rsidRDefault="00477D15" w:rsidP="002247CE">
      <w:pPr>
        <w:pStyle w:val="3"/>
        <w:numPr>
          <w:ilvl w:val="2"/>
          <w:numId w:val="1"/>
        </w:numPr>
        <w:contextualSpacing/>
      </w:pPr>
      <w: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F3773" w:rsidRDefault="00477D15" w:rsidP="002247CE">
      <w:pPr>
        <w:pStyle w:val="3"/>
        <w:numPr>
          <w:ilvl w:val="2"/>
          <w:numId w:val="1"/>
        </w:numPr>
        <w:contextualSpacing/>
      </w:pPr>
      <w:r>
        <w:t>применением прошедших в установленном порядке процедуру оценки соответствия средств защиты информации;</w:t>
      </w:r>
    </w:p>
    <w:p w:rsidR="003F3773" w:rsidRDefault="00477D15" w:rsidP="002247CE">
      <w:pPr>
        <w:pStyle w:val="3"/>
        <w:numPr>
          <w:ilvl w:val="2"/>
          <w:numId w:val="1"/>
        </w:numPr>
        <w:contextualSpacing/>
      </w:pPr>
      <w:r>
        <w:t>учетом машинных носителей персональных данных;</w:t>
      </w:r>
    </w:p>
    <w:p w:rsidR="003F3773" w:rsidRDefault="00477D15" w:rsidP="002247CE">
      <w:pPr>
        <w:pStyle w:val="3"/>
        <w:numPr>
          <w:ilvl w:val="2"/>
          <w:numId w:val="1"/>
        </w:numPr>
        <w:contextualSpacing/>
      </w:pPr>
      <w:r>
        <w:t>обнаружением фактов несанкционированного доступа к персональным данным и принятием мер;</w:t>
      </w:r>
    </w:p>
    <w:p w:rsidR="003F3773" w:rsidRDefault="00477D15" w:rsidP="002247CE">
      <w:pPr>
        <w:pStyle w:val="3"/>
        <w:numPr>
          <w:ilvl w:val="2"/>
          <w:numId w:val="1"/>
        </w:numPr>
        <w:contextualSpacing/>
      </w:pPr>
      <w:r>
        <w:t>восстановлением персональных данных, модифицированных или уничтоженных вследствие несанкционированного доступа к ним;</w:t>
      </w:r>
    </w:p>
    <w:p w:rsidR="003F3773" w:rsidRDefault="00477D15" w:rsidP="002247CE">
      <w:pPr>
        <w:pStyle w:val="3"/>
        <w:numPr>
          <w:ilvl w:val="2"/>
          <w:numId w:val="1"/>
        </w:numPr>
        <w:contextualSpacing/>
      </w:pPr>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F3773" w:rsidRDefault="00477D15" w:rsidP="002247CE">
      <w:pPr>
        <w:pStyle w:val="3"/>
        <w:numPr>
          <w:ilvl w:val="2"/>
          <w:numId w:val="1"/>
        </w:numPr>
        <w:contextualSpacing/>
      </w:pP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3F3773" w:rsidRPr="00E46120" w:rsidRDefault="00477D15" w:rsidP="002247CE">
      <w:pPr>
        <w:pStyle w:val="1"/>
        <w:keepNext/>
        <w:numPr>
          <w:ilvl w:val="0"/>
          <w:numId w:val="1"/>
        </w:numPr>
        <w:contextualSpacing/>
        <w:rPr>
          <w:b/>
        </w:rPr>
      </w:pPr>
      <w:r w:rsidRPr="00E46120">
        <w:rPr>
          <w:b/>
        </w:rPr>
        <w:t>Ответственность за разглашение информации, связанной с персональными данными</w:t>
      </w:r>
    </w:p>
    <w:p w:rsidR="003F3773" w:rsidRDefault="00477D15" w:rsidP="002247CE">
      <w:pPr>
        <w:pStyle w:val="21"/>
        <w:keepNext/>
        <w:numPr>
          <w:ilvl w:val="1"/>
          <w:numId w:val="1"/>
        </w:numPr>
        <w:contextualSpacing/>
      </w:pPr>
      <w: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F3773" w:rsidRDefault="00477D15" w:rsidP="002247CE">
      <w:pPr>
        <w:pStyle w:val="21"/>
        <w:keepNext/>
        <w:numPr>
          <w:ilvl w:val="1"/>
          <w:numId w:val="1"/>
        </w:numPr>
        <w:contextualSpacing/>
      </w:pPr>
      <w:r>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w:t>
      </w:r>
      <w:r>
        <w:lastRenderedPageBreak/>
        <w:t>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contextualSpacing/>
      </w:pPr>
    </w:p>
    <w:p w:rsidR="00E46120" w:rsidRDefault="00E46120" w:rsidP="00E46120">
      <w:pPr>
        <w:pStyle w:val="21"/>
        <w:keepNext/>
        <w:ind w:left="709"/>
        <w:contextualSpacing/>
      </w:pPr>
    </w:p>
    <w:p w:rsidR="00E46120" w:rsidRPr="00E46120" w:rsidRDefault="00E46120" w:rsidP="00E46120">
      <w:pPr>
        <w:pStyle w:val="ab"/>
        <w:jc w:val="center"/>
        <w:rPr>
          <w:rFonts w:ascii="Times New Roman" w:hAnsi="Times New Roman"/>
          <w:sz w:val="28"/>
          <w:szCs w:val="28"/>
        </w:rPr>
      </w:pPr>
      <w:r w:rsidRPr="00E46120">
        <w:rPr>
          <w:rFonts w:ascii="Times New Roman" w:hAnsi="Times New Roman"/>
          <w:sz w:val="28"/>
          <w:szCs w:val="28"/>
        </w:rPr>
        <w:lastRenderedPageBreak/>
        <w:t>ПРАВИЛА</w:t>
      </w:r>
    </w:p>
    <w:p w:rsidR="00E46120" w:rsidRPr="00E46120" w:rsidRDefault="00E46120" w:rsidP="00E46120">
      <w:pPr>
        <w:pStyle w:val="ab"/>
        <w:jc w:val="center"/>
        <w:rPr>
          <w:rFonts w:ascii="Times New Roman" w:hAnsi="Times New Roman"/>
          <w:sz w:val="28"/>
          <w:szCs w:val="28"/>
        </w:rPr>
      </w:pPr>
      <w:r w:rsidRPr="00E46120">
        <w:rPr>
          <w:rFonts w:ascii="Times New Roman" w:hAnsi="Times New Roman"/>
          <w:sz w:val="28"/>
          <w:szCs w:val="28"/>
        </w:rPr>
        <w:t xml:space="preserve">обработки персональных данных без использования средств автоматизации </w:t>
      </w:r>
    </w:p>
    <w:p w:rsidR="00E46120" w:rsidRPr="00E46120" w:rsidRDefault="00E46120" w:rsidP="00E46120">
      <w:pPr>
        <w:pStyle w:val="ab"/>
        <w:jc w:val="center"/>
        <w:rPr>
          <w:rFonts w:ascii="Times New Roman" w:hAnsi="Times New Roman"/>
          <w:sz w:val="28"/>
          <w:szCs w:val="28"/>
        </w:rPr>
      </w:pPr>
      <w:r w:rsidRPr="00E46120">
        <w:rPr>
          <w:rFonts w:ascii="Times New Roman" w:hAnsi="Times New Roman"/>
          <w:sz w:val="28"/>
          <w:szCs w:val="28"/>
        </w:rPr>
        <w:t xml:space="preserve">в Управлении единого заказчика в сфере капитального </w:t>
      </w:r>
    </w:p>
    <w:p w:rsidR="00E46120" w:rsidRPr="00E46120" w:rsidRDefault="00E46120" w:rsidP="00E46120">
      <w:pPr>
        <w:pStyle w:val="ab"/>
        <w:jc w:val="center"/>
        <w:rPr>
          <w:rFonts w:ascii="Times New Roman" w:hAnsi="Times New Roman"/>
          <w:sz w:val="28"/>
          <w:szCs w:val="28"/>
        </w:rPr>
      </w:pPr>
      <w:r w:rsidRPr="00E46120">
        <w:rPr>
          <w:rFonts w:ascii="Times New Roman" w:hAnsi="Times New Roman"/>
          <w:sz w:val="28"/>
          <w:szCs w:val="28"/>
        </w:rPr>
        <w:t>строительства города Барнаула</w:t>
      </w:r>
    </w:p>
    <w:p w:rsidR="00E46120" w:rsidRPr="00E46120" w:rsidRDefault="00E46120" w:rsidP="00E46120">
      <w:pPr>
        <w:pStyle w:val="ab"/>
        <w:rPr>
          <w:rFonts w:ascii="Times New Roman" w:hAnsi="Times New Roman"/>
          <w:b/>
          <w:sz w:val="28"/>
          <w:szCs w:val="28"/>
        </w:rPr>
      </w:pPr>
    </w:p>
    <w:p w:rsidR="00E46120" w:rsidRPr="00E46120" w:rsidRDefault="00E46120" w:rsidP="00E46120">
      <w:pPr>
        <w:pStyle w:val="ab"/>
        <w:jc w:val="center"/>
        <w:rPr>
          <w:rFonts w:ascii="Times New Roman" w:hAnsi="Times New Roman"/>
          <w:b/>
          <w:sz w:val="28"/>
          <w:szCs w:val="28"/>
        </w:rPr>
      </w:pPr>
      <w:r w:rsidRPr="00E46120">
        <w:rPr>
          <w:rFonts w:ascii="Times New Roman" w:hAnsi="Times New Roman"/>
          <w:b/>
          <w:sz w:val="28"/>
          <w:szCs w:val="28"/>
        </w:rPr>
        <w:t>1. Общие положения</w:t>
      </w:r>
    </w:p>
    <w:p w:rsidR="00E46120" w:rsidRPr="00E46120" w:rsidRDefault="00E46120" w:rsidP="00E46120">
      <w:pPr>
        <w:pStyle w:val="ab"/>
        <w:jc w:val="center"/>
        <w:rPr>
          <w:rFonts w:ascii="Times New Roman" w:hAnsi="Times New Roman"/>
          <w:b/>
          <w:sz w:val="28"/>
          <w:szCs w:val="28"/>
        </w:rPr>
      </w:pP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xml:space="preserve">1.1. Правила обработки персональных данных без использования средств автоматизации в Управлении единого заказчика в сфере капитального строительства города Барнаула (далее - Правила) разработаны в соответствии с </w:t>
      </w:r>
      <w:r w:rsidRPr="00E46120">
        <w:rPr>
          <w:rFonts w:ascii="Times New Roman" w:hAnsi="Times New Roman"/>
          <w:spacing w:val="2"/>
          <w:sz w:val="28"/>
          <w:szCs w:val="28"/>
        </w:rPr>
        <w:t>Федеральным законом от 27 июля 2006 г. N 152-ФЗ</w:t>
      </w:r>
      <w:r w:rsidRPr="00E46120">
        <w:rPr>
          <w:rStyle w:val="apple-converted-space"/>
          <w:rFonts w:ascii="Times New Roman" w:hAnsi="Times New Roman"/>
          <w:spacing w:val="2"/>
          <w:sz w:val="28"/>
          <w:szCs w:val="28"/>
        </w:rPr>
        <w:t> </w:t>
      </w:r>
      <w:r w:rsidRPr="00E46120">
        <w:rPr>
          <w:rFonts w:ascii="Times New Roman" w:hAnsi="Times New Roman"/>
          <w:sz w:val="28"/>
          <w:szCs w:val="28"/>
        </w:rPr>
        <w:t xml:space="preserve">«О персональных данных»; </w:t>
      </w:r>
      <w:r w:rsidRPr="00E46120">
        <w:rPr>
          <w:rFonts w:ascii="Times New Roman" w:hAnsi="Times New Roman"/>
          <w:spacing w:val="2"/>
          <w:sz w:val="28"/>
          <w:szCs w:val="28"/>
        </w:rPr>
        <w:t>постановлением Правительства Российской Федерации от 15 сентября 2008 г. N 687</w:t>
      </w:r>
      <w:r w:rsidRPr="00E46120">
        <w:rPr>
          <w:rFonts w:ascii="Times New Roman" w:hAnsi="Times New Roman"/>
          <w:sz w:val="28"/>
          <w:szCs w:val="28"/>
        </w:rPr>
        <w:t xml:space="preserve"> «Об утверждении Положения об особенностях обработки персональных данных, осуществляемой без использования средств автоматизации».</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1.2.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ознакомлены с настоящими Правилами под роспись.</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xml:space="preserve">1.3. Ответственным за организацию и </w:t>
      </w:r>
      <w:proofErr w:type="gramStart"/>
      <w:r w:rsidRPr="00E46120">
        <w:rPr>
          <w:rFonts w:ascii="Times New Roman" w:hAnsi="Times New Roman"/>
          <w:sz w:val="28"/>
          <w:szCs w:val="28"/>
        </w:rPr>
        <w:t>контроль за</w:t>
      </w:r>
      <w:proofErr w:type="gramEnd"/>
      <w:r w:rsidRPr="00E46120">
        <w:rPr>
          <w:rFonts w:ascii="Times New Roman" w:hAnsi="Times New Roman"/>
          <w:sz w:val="28"/>
          <w:szCs w:val="28"/>
        </w:rPr>
        <w:t xml:space="preserve"> обеспечением безопасности персональных данных при обработке персональных данных, осуществляемой без использования средств автоматизации, является лицо, ответственное за организацию обработки персональных данных в Управлении.</w:t>
      </w:r>
    </w:p>
    <w:p w:rsidR="00E46120" w:rsidRPr="00E46120" w:rsidRDefault="00E46120" w:rsidP="00E46120">
      <w:pPr>
        <w:pStyle w:val="ab"/>
        <w:jc w:val="both"/>
        <w:rPr>
          <w:rFonts w:ascii="Times New Roman" w:hAnsi="Times New Roman"/>
          <w:sz w:val="28"/>
          <w:szCs w:val="28"/>
        </w:rPr>
      </w:pPr>
    </w:p>
    <w:p w:rsidR="00E46120" w:rsidRPr="00E46120" w:rsidRDefault="00E46120" w:rsidP="00E46120">
      <w:pPr>
        <w:pStyle w:val="ab"/>
        <w:jc w:val="center"/>
        <w:rPr>
          <w:rFonts w:ascii="Times New Roman" w:hAnsi="Times New Roman"/>
          <w:b/>
          <w:sz w:val="28"/>
          <w:szCs w:val="28"/>
        </w:rPr>
      </w:pPr>
      <w:r w:rsidRPr="00E46120">
        <w:rPr>
          <w:rFonts w:ascii="Times New Roman" w:hAnsi="Times New Roman"/>
          <w:b/>
          <w:sz w:val="28"/>
          <w:szCs w:val="28"/>
        </w:rPr>
        <w:t>2. Особенности организации обработки персональных данных, расположенных на материальном носителе и осуществляемой без использования средств автоматизации</w:t>
      </w:r>
    </w:p>
    <w:p w:rsidR="00E46120" w:rsidRPr="00E46120" w:rsidRDefault="00E46120" w:rsidP="00E46120">
      <w:pPr>
        <w:pStyle w:val="ab"/>
        <w:jc w:val="both"/>
        <w:rPr>
          <w:rFonts w:ascii="Times New Roman" w:hAnsi="Times New Roman"/>
          <w:sz w:val="28"/>
          <w:szCs w:val="28"/>
        </w:rPr>
      </w:pP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2.1. Материальный носитель:</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бумажный документ;</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xml:space="preserve">- электронный документ, хранящийся в специальном каталоге электронного носителя (жесткого диска, </w:t>
      </w:r>
      <w:proofErr w:type="spellStart"/>
      <w:r w:rsidRPr="00E46120">
        <w:rPr>
          <w:rFonts w:ascii="Times New Roman" w:hAnsi="Times New Roman"/>
          <w:sz w:val="28"/>
          <w:szCs w:val="28"/>
        </w:rPr>
        <w:t>флеш</w:t>
      </w:r>
      <w:proofErr w:type="spellEnd"/>
      <w:r w:rsidRPr="00E46120">
        <w:rPr>
          <w:rFonts w:ascii="Times New Roman" w:hAnsi="Times New Roman"/>
          <w:sz w:val="28"/>
          <w:szCs w:val="28"/>
        </w:rPr>
        <w:t>-накопителя, оптического диска).</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2.2. При обработке персональных данных без использования средств автоматизации на бумажных носителях:</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xml:space="preserve">- не допускается фиксация на одном бумажном носителе персональных данных, </w:t>
      </w:r>
      <w:proofErr w:type="gramStart"/>
      <w:r w:rsidRPr="00E46120">
        <w:rPr>
          <w:rFonts w:ascii="Times New Roman" w:hAnsi="Times New Roman"/>
          <w:sz w:val="28"/>
          <w:szCs w:val="28"/>
        </w:rPr>
        <w:t>цели</w:t>
      </w:r>
      <w:proofErr w:type="gramEnd"/>
      <w:r w:rsidRPr="00E46120">
        <w:rPr>
          <w:rFonts w:ascii="Times New Roman" w:hAnsi="Times New Roman"/>
          <w:sz w:val="28"/>
          <w:szCs w:val="28"/>
        </w:rPr>
        <w:t xml:space="preserve"> обработки которых заведомо не совместимы;</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персональные данные должны обособляться от иной информации, в частности путём фиксации их на отдельных бумажных носителях, в специальных разделах или на полях форм (бланков);</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документы, содержащие персональные данные, формируются в дела в зависимости от цели обработки персональных данных;</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lastRenderedPageBreak/>
        <w:t>2.3. При обработке персональных данных без использования средств автоматизации на электронных носителях:</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xml:space="preserve">- не допускается фиксация в одном электронном документе, содержащем персональные данные, </w:t>
      </w:r>
      <w:proofErr w:type="gramStart"/>
      <w:r w:rsidRPr="00E46120">
        <w:rPr>
          <w:rFonts w:ascii="Times New Roman" w:hAnsi="Times New Roman"/>
          <w:sz w:val="28"/>
          <w:szCs w:val="28"/>
        </w:rPr>
        <w:t>цели</w:t>
      </w:r>
      <w:proofErr w:type="gramEnd"/>
      <w:r w:rsidRPr="00E46120">
        <w:rPr>
          <w:rFonts w:ascii="Times New Roman" w:hAnsi="Times New Roman"/>
          <w:sz w:val="28"/>
          <w:szCs w:val="28"/>
        </w:rPr>
        <w:t xml:space="preserve"> обработки которых заведомо не совместимы;</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персональные данные должны обособляться от иной информации, в частности путём фиксации их в специальных каталогах электронного носителя.</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2.4. С целью доведения до работников Управления фактов работы с документами, содержащими персональные данные, все такие документы (в том числе и документы в электронном виде) подлежат специальному обозначению (маркированию или визуальному выделению). На документах в правом верхнем углу проставляется: «Содержит ПД». Ответственным за специальное обозначение документов является их исполнитель.</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Специальное обозначение осуществляется при печати документов машинным способом или путем проставления штампа (клише) на ранее созданных документах и машинных носителях (в свободном месте на имеющихся наклейках или на специально наклеенном листе или корпусе носителя). Специальное обозначение ранее созданных документов должно производиться при обращении к ним.</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2.5. Для обработки различных категорий персональных данных, осуществляемой без использования средств автоматизации, для каждой категории субъектов персональных данных должен использоваться отдельный материальный носитель.</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2.7. При использовании в Управлении типовых форм документов, включающих в свой состав персональные данные, должны соблюдаться требования, установленные</w:t>
      </w:r>
      <w:r w:rsidRPr="00E46120">
        <w:rPr>
          <w:rStyle w:val="apple-converted-space"/>
          <w:rFonts w:ascii="Times New Roman" w:hAnsi="Times New Roman"/>
          <w:spacing w:val="2"/>
          <w:sz w:val="28"/>
          <w:szCs w:val="28"/>
        </w:rPr>
        <w:t> </w:t>
      </w:r>
      <w:r w:rsidRPr="00E46120">
        <w:rPr>
          <w:rFonts w:ascii="Times New Roman" w:hAnsi="Times New Roman"/>
          <w:spacing w:val="2"/>
          <w:sz w:val="28"/>
          <w:szCs w:val="28"/>
        </w:rPr>
        <w:t>пунктом 7 части 2</w:t>
      </w:r>
      <w:r w:rsidRPr="00E46120">
        <w:rPr>
          <w:rStyle w:val="apple-converted-space"/>
          <w:rFonts w:ascii="Times New Roman" w:hAnsi="Times New Roman"/>
          <w:spacing w:val="2"/>
          <w:sz w:val="28"/>
          <w:szCs w:val="28"/>
        </w:rPr>
        <w:t> </w:t>
      </w:r>
      <w:r w:rsidRPr="00E46120">
        <w:rPr>
          <w:rFonts w:ascii="Times New Roman" w:hAnsi="Times New Roman"/>
          <w:sz w:val="28"/>
          <w:szCs w:val="28"/>
        </w:rPr>
        <w:t>постановления Правительства РФ от 15.09.2008 N 687 «</w:t>
      </w:r>
      <w:r w:rsidRPr="00E46120">
        <w:rPr>
          <w:rFonts w:ascii="Times New Roman" w:hAnsi="Times New Roman"/>
          <w:bCs/>
          <w:color w:val="000000"/>
          <w:sz w:val="28"/>
          <w:szCs w:val="28"/>
          <w:shd w:val="clear" w:color="auto" w:fill="FFFFFF"/>
        </w:rPr>
        <w:t>Об утверждении Положения об особенностях обработки персональных данных, осуществляемой без использования средств автоматизации»</w:t>
      </w:r>
      <w:r w:rsidRPr="00E46120">
        <w:rPr>
          <w:rFonts w:ascii="Times New Roman" w:hAnsi="Times New Roman"/>
          <w:sz w:val="28"/>
          <w:szCs w:val="28"/>
        </w:rPr>
        <w:t>.</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lastRenderedPageBreak/>
        <w:t xml:space="preserve">2.8. </w:t>
      </w:r>
      <w:proofErr w:type="gramStart"/>
      <w:r w:rsidRPr="00E46120">
        <w:rPr>
          <w:rFonts w:ascii="Times New Roman" w:hAnsi="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46120" w:rsidRPr="00E46120" w:rsidRDefault="00E46120" w:rsidP="00E46120">
      <w:pPr>
        <w:pStyle w:val="ab"/>
        <w:jc w:val="both"/>
        <w:rPr>
          <w:rFonts w:ascii="Times New Roman" w:hAnsi="Times New Roman"/>
          <w:sz w:val="28"/>
          <w:szCs w:val="28"/>
        </w:rPr>
      </w:pPr>
    </w:p>
    <w:p w:rsidR="00E46120" w:rsidRPr="00E46120" w:rsidRDefault="00E46120" w:rsidP="00E46120">
      <w:pPr>
        <w:pStyle w:val="ab"/>
        <w:numPr>
          <w:ilvl w:val="0"/>
          <w:numId w:val="6"/>
        </w:numPr>
        <w:suppressAutoHyphens w:val="0"/>
        <w:jc w:val="center"/>
        <w:rPr>
          <w:rFonts w:ascii="Times New Roman" w:hAnsi="Times New Roman"/>
          <w:b/>
          <w:sz w:val="28"/>
          <w:szCs w:val="28"/>
        </w:rPr>
      </w:pPr>
      <w:r w:rsidRPr="00E46120">
        <w:rPr>
          <w:rFonts w:ascii="Times New Roman" w:hAnsi="Times New Roman"/>
          <w:b/>
          <w:sz w:val="28"/>
          <w:szCs w:val="28"/>
        </w:rPr>
        <w:t>Меры по обеспечению безопасности персональных данных при обработке, осуществляемой без использования средств автоматизации:</w:t>
      </w:r>
    </w:p>
    <w:p w:rsidR="00E46120" w:rsidRPr="00E46120" w:rsidRDefault="00E46120" w:rsidP="00E46120">
      <w:pPr>
        <w:pStyle w:val="ab"/>
        <w:ind w:left="360"/>
        <w:rPr>
          <w:rFonts w:ascii="Times New Roman" w:hAnsi="Times New Roman"/>
          <w:b/>
          <w:sz w:val="28"/>
          <w:szCs w:val="28"/>
        </w:rPr>
      </w:pPr>
    </w:p>
    <w:p w:rsidR="00E46120" w:rsidRPr="00E46120" w:rsidRDefault="00E46120" w:rsidP="00E46120">
      <w:pPr>
        <w:pStyle w:val="ab"/>
        <w:numPr>
          <w:ilvl w:val="1"/>
          <w:numId w:val="6"/>
        </w:numPr>
        <w:suppressAutoHyphens w:val="0"/>
        <w:ind w:left="0" w:firstLine="567"/>
        <w:jc w:val="both"/>
        <w:rPr>
          <w:rFonts w:ascii="Times New Roman" w:hAnsi="Times New Roman"/>
          <w:sz w:val="28"/>
          <w:szCs w:val="28"/>
        </w:rPr>
      </w:pPr>
      <w:r w:rsidRPr="00E46120">
        <w:rPr>
          <w:rFonts w:ascii="Times New Roman" w:hAnsi="Times New Roman"/>
          <w:sz w:val="28"/>
          <w:szCs w:val="28"/>
        </w:rPr>
        <w:t>Осуществление обработки персональных данных с определением места хранения персональных данных (материальных носителей), установлением перечня лиц, осуществляющих обработку персональных данных либо имеющих к ним доступ.</w:t>
      </w:r>
    </w:p>
    <w:p w:rsidR="00E46120" w:rsidRPr="00E46120" w:rsidRDefault="00E46120" w:rsidP="00E46120">
      <w:pPr>
        <w:pStyle w:val="ab"/>
        <w:numPr>
          <w:ilvl w:val="1"/>
          <w:numId w:val="6"/>
        </w:numPr>
        <w:suppressAutoHyphens w:val="0"/>
        <w:ind w:left="0" w:firstLine="567"/>
        <w:jc w:val="both"/>
        <w:rPr>
          <w:rFonts w:ascii="Times New Roman" w:hAnsi="Times New Roman"/>
          <w:sz w:val="28"/>
          <w:szCs w:val="28"/>
        </w:rPr>
      </w:pPr>
      <w:r w:rsidRPr="00E46120">
        <w:rPr>
          <w:rFonts w:ascii="Times New Roman" w:hAnsi="Times New Roman"/>
          <w:sz w:val="28"/>
          <w:szCs w:val="28"/>
        </w:rPr>
        <w:t>Обеспечение раздельного хранения персональных данных (материальных носителей), обработка которых осуществляется в различных целях.</w:t>
      </w:r>
    </w:p>
    <w:p w:rsidR="00E46120" w:rsidRPr="00E46120" w:rsidRDefault="00E46120" w:rsidP="00E46120">
      <w:pPr>
        <w:pStyle w:val="ab"/>
        <w:numPr>
          <w:ilvl w:val="1"/>
          <w:numId w:val="6"/>
        </w:numPr>
        <w:suppressAutoHyphens w:val="0"/>
        <w:ind w:left="0" w:firstLine="567"/>
        <w:jc w:val="both"/>
        <w:rPr>
          <w:rFonts w:ascii="Times New Roman" w:hAnsi="Times New Roman"/>
          <w:sz w:val="28"/>
          <w:szCs w:val="28"/>
        </w:rPr>
      </w:pPr>
      <w:r w:rsidRPr="00E46120">
        <w:rPr>
          <w:rFonts w:ascii="Times New Roman" w:hAnsi="Times New Roman"/>
          <w:sz w:val="28"/>
          <w:szCs w:val="28"/>
        </w:rPr>
        <w:t>Соблюдение условий, обеспечивающих сохранность персональных данных и исключающих несанкционированный к ним доступ, при хранении материальных носителей, в частности:</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Документы бухгалтерии, содержащие персональные данные сотрудников Управления, должны находиться  в кабинете №712 и храниться в специальном шкафу, обеспечивающим защиту от несанкционированного доступа.</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 Материальные носители, содержащие персональные данные иных субъектов (корреспонденция, доверенности), хранятся в кабинете №703.</w:t>
      </w:r>
    </w:p>
    <w:p w:rsidR="00E46120" w:rsidRPr="00E46120" w:rsidRDefault="00E46120" w:rsidP="00E46120">
      <w:pPr>
        <w:pStyle w:val="ab"/>
        <w:jc w:val="both"/>
        <w:rPr>
          <w:rFonts w:ascii="Times New Roman" w:hAnsi="Times New Roman"/>
        </w:rPr>
      </w:pPr>
    </w:p>
    <w:p w:rsidR="00E46120" w:rsidRPr="00E46120" w:rsidRDefault="00E46120" w:rsidP="00E46120">
      <w:pPr>
        <w:pStyle w:val="ab"/>
        <w:numPr>
          <w:ilvl w:val="0"/>
          <w:numId w:val="6"/>
        </w:numPr>
        <w:suppressAutoHyphens w:val="0"/>
        <w:jc w:val="center"/>
        <w:rPr>
          <w:rFonts w:ascii="Times New Roman" w:hAnsi="Times New Roman"/>
          <w:b/>
          <w:sz w:val="28"/>
          <w:szCs w:val="28"/>
        </w:rPr>
      </w:pPr>
      <w:r w:rsidRPr="00E46120">
        <w:rPr>
          <w:rFonts w:ascii="Times New Roman" w:hAnsi="Times New Roman"/>
          <w:b/>
          <w:sz w:val="28"/>
          <w:szCs w:val="28"/>
        </w:rPr>
        <w:t>Процедура уничтожения  персональных данных</w:t>
      </w:r>
    </w:p>
    <w:p w:rsidR="00E46120" w:rsidRPr="00E46120" w:rsidRDefault="00E46120" w:rsidP="00E46120">
      <w:pPr>
        <w:pStyle w:val="ab"/>
        <w:ind w:firstLine="567"/>
        <w:jc w:val="both"/>
        <w:rPr>
          <w:rFonts w:ascii="Times New Roman" w:hAnsi="Times New Roman"/>
          <w:b/>
          <w:sz w:val="28"/>
          <w:szCs w:val="28"/>
        </w:rPr>
      </w:pP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4.1. По истечении срока хранения документов, содержащих персональные данные, соответствующие документы уничтожаются.</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4.2.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46120" w:rsidRPr="00E46120" w:rsidRDefault="00E46120" w:rsidP="00E46120">
      <w:pPr>
        <w:pStyle w:val="ab"/>
        <w:ind w:firstLine="567"/>
        <w:jc w:val="both"/>
        <w:rPr>
          <w:rFonts w:ascii="Times New Roman" w:hAnsi="Times New Roman"/>
          <w:sz w:val="28"/>
          <w:szCs w:val="28"/>
        </w:rPr>
      </w:pPr>
      <w:r w:rsidRPr="00E46120">
        <w:rPr>
          <w:rFonts w:ascii="Times New Roman" w:hAnsi="Times New Roman"/>
          <w:sz w:val="28"/>
          <w:szCs w:val="28"/>
        </w:rPr>
        <w:t>4.3. Факт уничтожения персональных данных оформляется актом, в котором указывается, какие персональные данные, когда, кем и каким образом уничтожены.</w:t>
      </w:r>
    </w:p>
    <w:p w:rsidR="00E46120" w:rsidRDefault="00E46120" w:rsidP="00E46120">
      <w:pPr>
        <w:pStyle w:val="ab"/>
      </w:pPr>
    </w:p>
    <w:p w:rsidR="00E46120" w:rsidRDefault="00E46120" w:rsidP="00E46120">
      <w:pPr>
        <w:pStyle w:val="ab"/>
      </w:pPr>
    </w:p>
    <w:p w:rsidR="00E46120" w:rsidRDefault="00E46120" w:rsidP="00E46120">
      <w:pPr>
        <w:pStyle w:val="ab"/>
      </w:pPr>
    </w:p>
    <w:p w:rsidR="00E46120" w:rsidRDefault="00E46120" w:rsidP="00E46120">
      <w:pPr>
        <w:pStyle w:val="ab"/>
      </w:pPr>
    </w:p>
    <w:p w:rsidR="00E46120" w:rsidRDefault="00E46120" w:rsidP="00E46120">
      <w:pPr>
        <w:pStyle w:val="ab"/>
      </w:pPr>
    </w:p>
    <w:p w:rsidR="00E46120" w:rsidRDefault="00E46120" w:rsidP="00E46120">
      <w:pPr>
        <w:pStyle w:val="ab"/>
      </w:pPr>
    </w:p>
    <w:p w:rsidR="00E46120" w:rsidRDefault="00E46120" w:rsidP="00E46120"/>
    <w:p w:rsidR="00E46120" w:rsidRDefault="00E46120" w:rsidP="00E46120">
      <w:pPr>
        <w:pStyle w:val="21"/>
        <w:keepNext/>
        <w:ind w:left="709"/>
        <w:contextualSpacing/>
      </w:pPr>
    </w:p>
    <w:sectPr w:rsidR="00E46120">
      <w:headerReference w:type="default" r:id="rId8"/>
      <w:footerReference w:type="default" r:id="rId9"/>
      <w:pgSz w:w="11906" w:h="16838"/>
      <w:pgMar w:top="1134" w:right="567" w:bottom="1134" w:left="1134" w:header="708" w:footer="708" w:gutter="0"/>
      <w:cols w:space="720"/>
      <w:formProt w:val="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6F" w:rsidRDefault="0017236F">
      <w:pPr>
        <w:spacing w:after="0" w:line="240" w:lineRule="auto"/>
      </w:pPr>
      <w:r>
        <w:separator/>
      </w:r>
    </w:p>
  </w:endnote>
  <w:endnote w:type="continuationSeparator" w:id="0">
    <w:p w:rsidR="0017236F" w:rsidRDefault="0017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harterIT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73" w:rsidRDefault="00477D15">
    <w:pPr>
      <w:tabs>
        <w:tab w:val="center" w:pos="4677"/>
        <w:tab w:val="right" w:pos="9355"/>
      </w:tabs>
      <w:spacing w:after="0" w:line="240" w:lineRule="auto"/>
      <w:jc w:val="right"/>
      <w:rPr>
        <w:rFonts w:eastAsia="Times New Roman"/>
        <w:sz w:val="20"/>
        <w:szCs w:val="20"/>
        <w:lang w:eastAsia="ru-RU"/>
      </w:rPr>
    </w:pPr>
    <w:r>
      <w:rPr>
        <w:rFonts w:eastAsia="Times New Roman"/>
        <w:sz w:val="20"/>
        <w:szCs w:val="20"/>
        <w:lang w:eastAsia="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6F" w:rsidRDefault="0017236F">
      <w:pPr>
        <w:spacing w:after="0" w:line="240" w:lineRule="auto"/>
      </w:pPr>
      <w:r>
        <w:separator/>
      </w:r>
    </w:p>
  </w:footnote>
  <w:footnote w:type="continuationSeparator" w:id="0">
    <w:p w:rsidR="0017236F" w:rsidRDefault="00172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73" w:rsidRDefault="003F3773">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3024"/>
    <w:multiLevelType w:val="multilevel"/>
    <w:tmpl w:val="FEB659FC"/>
    <w:lvl w:ilvl="0">
      <w:start w:val="1"/>
      <w:numFmt w:val="bullet"/>
      <w:suff w:val="space"/>
      <w:lvlText w:val=""/>
      <w:lvlJc w:val="left"/>
      <w:pPr>
        <w:ind w:left="0" w:firstLine="851"/>
      </w:pPr>
      <w:rPr>
        <w:rFonts w:ascii="Symbol" w:hAnsi="Symbol" w:cs="Symbol" w:hint="default"/>
        <w:sz w:val="28"/>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95D7EF4"/>
    <w:multiLevelType w:val="multilevel"/>
    <w:tmpl w:val="50D6B1E2"/>
    <w:lvl w:ilvl="0">
      <w:start w:val="1"/>
      <w:numFmt w:val="bullet"/>
      <w:suff w:val="space"/>
      <w:lvlText w:val="–"/>
      <w:lvlJc w:val="left"/>
      <w:pPr>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29511DB"/>
    <w:multiLevelType w:val="multilevel"/>
    <w:tmpl w:val="0846A6D4"/>
    <w:lvl w:ilvl="0">
      <w:start w:val="3"/>
      <w:numFmt w:val="decimal"/>
      <w:lvlText w:val="%1."/>
      <w:lvlJc w:val="left"/>
      <w:pPr>
        <w:tabs>
          <w:tab w:val="num" w:pos="720"/>
        </w:tabs>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800342B"/>
    <w:multiLevelType w:val="multilevel"/>
    <w:tmpl w:val="2DB03E38"/>
    <w:lvl w:ilvl="0">
      <w:start w:val="1"/>
      <w:numFmt w:val="bullet"/>
      <w:suff w:val="space"/>
      <w:lvlText w:val="–"/>
      <w:lvlJc w:val="left"/>
      <w:pPr>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C7407A5"/>
    <w:multiLevelType w:val="multilevel"/>
    <w:tmpl w:val="C73612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A1C5E95"/>
    <w:multiLevelType w:val="multilevel"/>
    <w:tmpl w:val="931E4AFC"/>
    <w:lvl w:ilvl="0">
      <w:start w:val="1"/>
      <w:numFmt w:val="decimal"/>
      <w:suff w:val="space"/>
      <w:lvlText w:val="%1."/>
      <w:lvlJc w:val="left"/>
      <w:pPr>
        <w:ind w:left="0" w:firstLine="709"/>
      </w:pPr>
      <w:rPr>
        <w:b w:val="0"/>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709"/>
      </w:pPr>
      <w:rPr>
        <w:b w:val="0"/>
        <w:bCs w:val="0"/>
        <w:i w:val="0"/>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709"/>
      </w:pPr>
      <w:rPr>
        <w:rFonts w:ascii="Symbol" w:hAnsi="Symbol" w:cs="Symbol" w:hint="default"/>
        <w:b w:val="0"/>
        <w:sz w:val="28"/>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73"/>
    <w:rsid w:val="0017236F"/>
    <w:rsid w:val="002247CE"/>
    <w:rsid w:val="003F3773"/>
    <w:rsid w:val="00477D15"/>
    <w:rsid w:val="007810AD"/>
    <w:rsid w:val="007B3639"/>
    <w:rsid w:val="009D397E"/>
    <w:rsid w:val="00A32C0B"/>
    <w:rsid w:val="00B7248C"/>
    <w:rsid w:val="00E46120"/>
    <w:rsid w:val="00F3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6">
    <w:name w:val="Font Style36"/>
    <w:rPr>
      <w:rFonts w:ascii="Times New Roman" w:hAnsi="Times New Roman" w:cs="Times New Roman"/>
      <w:sz w:val="20"/>
      <w:szCs w:val="20"/>
    </w:rPr>
  </w:style>
  <w:style w:type="character" w:customStyle="1" w:styleId="HTML">
    <w:name w:val="Стандартный HTML Знак"/>
    <w:rPr>
      <w:rFonts w:ascii="Courier New" w:eastAsia="Times New Roman" w:hAnsi="Courier New" w:cs="Courier New"/>
    </w:rPr>
  </w:style>
  <w:style w:type="character" w:customStyle="1" w:styleId="2">
    <w:name w:val="Основной текст 2 Знак"/>
    <w:rPr>
      <w:rFonts w:ascii="Times New Roman" w:eastAsia="Times New Roman" w:hAnsi="Times New Roman"/>
      <w:sz w:val="24"/>
      <w:szCs w:val="24"/>
    </w:rPr>
  </w:style>
  <w:style w:type="character" w:styleId="a3">
    <w:name w:val="annotation reference"/>
    <w:rPr>
      <w:sz w:val="16"/>
      <w:szCs w:val="16"/>
    </w:rPr>
  </w:style>
  <w:style w:type="character" w:customStyle="1" w:styleId="a4">
    <w:name w:val="Текст примечания Знак"/>
    <w:rPr>
      <w:lang w:eastAsia="en-US"/>
    </w:rPr>
  </w:style>
  <w:style w:type="character" w:customStyle="1" w:styleId="a5">
    <w:name w:val="Тема примечания Знак"/>
    <w:rPr>
      <w:b/>
      <w:bCs/>
      <w:lang w:eastAsia="en-US"/>
    </w:rPr>
  </w:style>
  <w:style w:type="character" w:customStyle="1" w:styleId="a6">
    <w:name w:val="Текст выноски Знак"/>
    <w:rPr>
      <w:rFonts w:ascii="Tahoma" w:hAnsi="Tahoma" w:cs="Tahoma"/>
      <w:sz w:val="16"/>
      <w:szCs w:val="16"/>
      <w:lang w:eastAsia="en-US"/>
    </w:rPr>
  </w:style>
  <w:style w:type="character" w:customStyle="1" w:styleId="a7">
    <w:name w:val="Верхний колонтитул Знак"/>
    <w:rPr>
      <w:rFonts w:ascii="Times New Roman" w:hAnsi="Times New Roman"/>
      <w:sz w:val="28"/>
      <w:szCs w:val="22"/>
      <w:lang w:eastAsia="en-US"/>
    </w:rPr>
  </w:style>
  <w:style w:type="character" w:customStyle="1" w:styleId="a8">
    <w:name w:val="Нижний колонтитул Знак"/>
    <w:rPr>
      <w:sz w:val="22"/>
      <w:szCs w:val="22"/>
      <w:lang w:eastAsia="en-US"/>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b w:val="0"/>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ascii="Times New Roman" w:hAnsi="Times New Roman"/>
      <w:b w:val="0"/>
      <w:bCs w:val="0"/>
      <w:i w:val="0"/>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rFonts w:ascii="Times New Roman" w:hAnsi="Times New Roman" w:cs="Times New Roman"/>
      <w:b w:val="0"/>
      <w:sz w:val="28"/>
      <w:szCs w:val="24"/>
    </w:rPr>
  </w:style>
  <w:style w:type="character" w:customStyle="1" w:styleId="ListLabel6">
    <w:name w:val="ListLabel 6"/>
    <w:rPr>
      <w:rFonts w:ascii="Times New Roman" w:hAnsi="Times New Roman"/>
      <w:sz w:val="28"/>
    </w:rPr>
  </w:style>
  <w:style w:type="character" w:customStyle="1" w:styleId="Bullets">
    <w:name w:val="Bullets"/>
    <w:rPr>
      <w:rFonts w:ascii="OpenSymbol" w:eastAsia="OpenSymbol" w:hAnsi="OpenSymbol" w:cs="OpenSymbol"/>
    </w:rPr>
  </w:style>
  <w:style w:type="paragraph" w:customStyle="1" w:styleId="Heading">
    <w:name w:val="Heading"/>
    <w:basedOn w:val="a"/>
    <w:next w:val="TextBody"/>
    <w:pPr>
      <w:keepNext/>
      <w:spacing w:before="240" w:after="120"/>
    </w:pPr>
    <w:rPr>
      <w:rFonts w:ascii="Liberation Sans" w:eastAsia="DejaVu Sans" w:hAnsi="Liberation Sans" w:cs="DejaVu Sans"/>
      <w:szCs w:val="28"/>
    </w:rPr>
  </w:style>
  <w:style w:type="paragraph" w:customStyle="1" w:styleId="TextBody">
    <w:name w:val="Text Body"/>
    <w:basedOn w:val="a"/>
    <w:pPr>
      <w:spacing w:after="140" w:line="288" w:lineRule="auto"/>
    </w:pPr>
  </w:style>
  <w:style w:type="paragraph" w:styleId="a9">
    <w:name w:val="List"/>
    <w:basedOn w:val="TextBody"/>
  </w:style>
  <w:style w:type="paragraph" w:styleId="aa">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suppressAutoHyphens/>
    </w:pPr>
    <w:rPr>
      <w:szCs w:val="22"/>
      <w:lang w:eastAsia="en-US"/>
    </w:rPr>
  </w:style>
  <w:style w:type="paragraph" w:styleId="ac">
    <w:name w:val="Normal (Web)"/>
    <w:basedOn w:val="a"/>
    <w:pPr>
      <w:spacing w:before="280" w:after="280" w:line="240" w:lineRule="auto"/>
    </w:pPr>
    <w:rPr>
      <w:rFonts w:eastAsia="Times New Roman"/>
      <w:sz w:val="24"/>
      <w:szCs w:val="24"/>
      <w:lang w:eastAsia="ru-RU"/>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uppressAutoHyphens/>
      <w:ind w:firstLine="720"/>
    </w:pPr>
    <w:rPr>
      <w:rFonts w:ascii="Arial" w:eastAsia="Times New Roman" w:hAnsi="Arial" w:cs="Arial"/>
    </w:rPr>
  </w:style>
  <w:style w:type="paragraph" w:styleId="20">
    <w:name w:val="Body Text 2"/>
    <w:basedOn w:val="a"/>
    <w:pPr>
      <w:spacing w:after="120" w:line="240" w:lineRule="auto"/>
      <w:ind w:left="283"/>
    </w:pPr>
    <w:rPr>
      <w:rFonts w:eastAsia="Times New Roman"/>
      <w:sz w:val="24"/>
      <w:szCs w:val="24"/>
      <w:lang w:eastAsia="ru-RU"/>
    </w:rPr>
  </w:style>
  <w:style w:type="paragraph" w:styleId="ad">
    <w:name w:val="annotation text"/>
    <w:basedOn w:val="a"/>
    <w:rPr>
      <w:sz w:val="20"/>
      <w:szCs w:val="20"/>
    </w:rPr>
  </w:style>
  <w:style w:type="paragraph" w:styleId="ae">
    <w:name w:val="annotation subject"/>
    <w:basedOn w:val="ad"/>
    <w:rPr>
      <w:b/>
      <w:bCs/>
    </w:rPr>
  </w:style>
  <w:style w:type="paragraph" w:styleId="af">
    <w:name w:val="Balloon Text"/>
    <w:basedOn w:val="a"/>
    <w:pPr>
      <w:spacing w:after="0" w:line="240" w:lineRule="auto"/>
    </w:pPr>
    <w:rPr>
      <w:rFonts w:ascii="Tahoma" w:hAnsi="Tahoma" w:cs="Tahoma"/>
      <w:sz w:val="16"/>
      <w:szCs w:val="16"/>
    </w:rPr>
  </w:style>
  <w:style w:type="paragraph" w:styleId="af0">
    <w:name w:val="List Paragraph"/>
    <w:basedOn w:val="a"/>
    <w:pPr>
      <w:ind w:left="720"/>
      <w:contextualSpacing/>
    </w:pPr>
  </w:style>
  <w:style w:type="paragraph" w:customStyle="1" w:styleId="1">
    <w:name w:val="Стиль1"/>
    <w:basedOn w:val="a"/>
    <w:pPr>
      <w:spacing w:before="480" w:after="480" w:line="240" w:lineRule="auto"/>
      <w:jc w:val="center"/>
    </w:pPr>
    <w:rPr>
      <w:rFonts w:eastAsia="Times New Roman"/>
      <w:bCs/>
      <w:szCs w:val="28"/>
      <w:lang w:eastAsia="ru-RU"/>
    </w:rPr>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 w:type="paragraph" w:customStyle="1" w:styleId="21">
    <w:name w:val="Стиль2"/>
    <w:basedOn w:val="a"/>
    <w:pPr>
      <w:spacing w:after="0" w:line="240" w:lineRule="auto"/>
      <w:jc w:val="both"/>
    </w:pPr>
    <w:rPr>
      <w:rFonts w:eastAsia="Times New Roman"/>
      <w:szCs w:val="24"/>
      <w:lang w:eastAsia="ru-RU"/>
    </w:rPr>
  </w:style>
  <w:style w:type="paragraph" w:customStyle="1" w:styleId="3">
    <w:name w:val="Стиль3"/>
    <w:basedOn w:val="a"/>
    <w:pPr>
      <w:keepNext/>
      <w:widowControl w:val="0"/>
      <w:spacing w:after="0" w:line="240" w:lineRule="auto"/>
      <w:jc w:val="both"/>
    </w:pPr>
    <w:rPr>
      <w:rFonts w:eastAsia="Times New Roman"/>
      <w:szCs w:val="24"/>
      <w:lang w:eastAsia="ru-RU"/>
    </w:rPr>
  </w:style>
  <w:style w:type="paragraph" w:customStyle="1" w:styleId="TableContents">
    <w:name w:val="Table Contents"/>
    <w:basedOn w:val="a"/>
    <w:pPr>
      <w:suppressLineNumbers/>
    </w:pPr>
  </w:style>
  <w:style w:type="character" w:customStyle="1" w:styleId="apple-converted-space">
    <w:name w:val="apple-converted-space"/>
    <w:basedOn w:val="a0"/>
    <w:uiPriority w:val="99"/>
    <w:rsid w:val="00E46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6">
    <w:name w:val="Font Style36"/>
    <w:rPr>
      <w:rFonts w:ascii="Times New Roman" w:hAnsi="Times New Roman" w:cs="Times New Roman"/>
      <w:sz w:val="20"/>
      <w:szCs w:val="20"/>
    </w:rPr>
  </w:style>
  <w:style w:type="character" w:customStyle="1" w:styleId="HTML">
    <w:name w:val="Стандартный HTML Знак"/>
    <w:rPr>
      <w:rFonts w:ascii="Courier New" w:eastAsia="Times New Roman" w:hAnsi="Courier New" w:cs="Courier New"/>
    </w:rPr>
  </w:style>
  <w:style w:type="character" w:customStyle="1" w:styleId="2">
    <w:name w:val="Основной текст 2 Знак"/>
    <w:rPr>
      <w:rFonts w:ascii="Times New Roman" w:eastAsia="Times New Roman" w:hAnsi="Times New Roman"/>
      <w:sz w:val="24"/>
      <w:szCs w:val="24"/>
    </w:rPr>
  </w:style>
  <w:style w:type="character" w:styleId="a3">
    <w:name w:val="annotation reference"/>
    <w:rPr>
      <w:sz w:val="16"/>
      <w:szCs w:val="16"/>
    </w:rPr>
  </w:style>
  <w:style w:type="character" w:customStyle="1" w:styleId="a4">
    <w:name w:val="Текст примечания Знак"/>
    <w:rPr>
      <w:lang w:eastAsia="en-US"/>
    </w:rPr>
  </w:style>
  <w:style w:type="character" w:customStyle="1" w:styleId="a5">
    <w:name w:val="Тема примечания Знак"/>
    <w:rPr>
      <w:b/>
      <w:bCs/>
      <w:lang w:eastAsia="en-US"/>
    </w:rPr>
  </w:style>
  <w:style w:type="character" w:customStyle="1" w:styleId="a6">
    <w:name w:val="Текст выноски Знак"/>
    <w:rPr>
      <w:rFonts w:ascii="Tahoma" w:hAnsi="Tahoma" w:cs="Tahoma"/>
      <w:sz w:val="16"/>
      <w:szCs w:val="16"/>
      <w:lang w:eastAsia="en-US"/>
    </w:rPr>
  </w:style>
  <w:style w:type="character" w:customStyle="1" w:styleId="a7">
    <w:name w:val="Верхний колонтитул Знак"/>
    <w:rPr>
      <w:rFonts w:ascii="Times New Roman" w:hAnsi="Times New Roman"/>
      <w:sz w:val="28"/>
      <w:szCs w:val="22"/>
      <w:lang w:eastAsia="en-US"/>
    </w:rPr>
  </w:style>
  <w:style w:type="character" w:customStyle="1" w:styleId="a8">
    <w:name w:val="Нижний колонтитул Знак"/>
    <w:rPr>
      <w:sz w:val="22"/>
      <w:szCs w:val="22"/>
      <w:lang w:eastAsia="en-US"/>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b w:val="0"/>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ascii="Times New Roman" w:hAnsi="Times New Roman"/>
      <w:b w:val="0"/>
      <w:bCs w:val="0"/>
      <w:i w:val="0"/>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rFonts w:ascii="Times New Roman" w:hAnsi="Times New Roman" w:cs="Times New Roman"/>
      <w:b w:val="0"/>
      <w:sz w:val="28"/>
      <w:szCs w:val="24"/>
    </w:rPr>
  </w:style>
  <w:style w:type="character" w:customStyle="1" w:styleId="ListLabel6">
    <w:name w:val="ListLabel 6"/>
    <w:rPr>
      <w:rFonts w:ascii="Times New Roman" w:hAnsi="Times New Roman"/>
      <w:sz w:val="28"/>
    </w:rPr>
  </w:style>
  <w:style w:type="character" w:customStyle="1" w:styleId="Bullets">
    <w:name w:val="Bullets"/>
    <w:rPr>
      <w:rFonts w:ascii="OpenSymbol" w:eastAsia="OpenSymbol" w:hAnsi="OpenSymbol" w:cs="OpenSymbol"/>
    </w:rPr>
  </w:style>
  <w:style w:type="paragraph" w:customStyle="1" w:styleId="Heading">
    <w:name w:val="Heading"/>
    <w:basedOn w:val="a"/>
    <w:next w:val="TextBody"/>
    <w:pPr>
      <w:keepNext/>
      <w:spacing w:before="240" w:after="120"/>
    </w:pPr>
    <w:rPr>
      <w:rFonts w:ascii="Liberation Sans" w:eastAsia="DejaVu Sans" w:hAnsi="Liberation Sans" w:cs="DejaVu Sans"/>
      <w:szCs w:val="28"/>
    </w:rPr>
  </w:style>
  <w:style w:type="paragraph" w:customStyle="1" w:styleId="TextBody">
    <w:name w:val="Text Body"/>
    <w:basedOn w:val="a"/>
    <w:pPr>
      <w:spacing w:after="140" w:line="288" w:lineRule="auto"/>
    </w:pPr>
  </w:style>
  <w:style w:type="paragraph" w:styleId="a9">
    <w:name w:val="List"/>
    <w:basedOn w:val="TextBody"/>
  </w:style>
  <w:style w:type="paragraph" w:styleId="aa">
    <w:name w:val="caption"/>
    <w:basedOn w:val="a"/>
    <w:pPr>
      <w:suppressLineNumbers/>
      <w:spacing w:before="120" w:after="120"/>
    </w:pPr>
    <w:rPr>
      <w:i/>
      <w:iCs/>
      <w:sz w:val="24"/>
      <w:szCs w:val="24"/>
    </w:rPr>
  </w:style>
  <w:style w:type="paragraph" w:customStyle="1" w:styleId="Index">
    <w:name w:val="Index"/>
    <w:basedOn w:val="a"/>
    <w:pPr>
      <w:suppressLineNumbers/>
    </w:pPr>
  </w:style>
  <w:style w:type="paragraph" w:styleId="ab">
    <w:name w:val="No Spacing"/>
    <w:qFormat/>
    <w:pPr>
      <w:suppressAutoHyphens/>
    </w:pPr>
    <w:rPr>
      <w:szCs w:val="22"/>
      <w:lang w:eastAsia="en-US"/>
    </w:rPr>
  </w:style>
  <w:style w:type="paragraph" w:styleId="ac">
    <w:name w:val="Normal (Web)"/>
    <w:basedOn w:val="a"/>
    <w:pPr>
      <w:spacing w:before="280" w:after="280" w:line="240" w:lineRule="auto"/>
    </w:pPr>
    <w:rPr>
      <w:rFonts w:eastAsia="Times New Roman"/>
      <w:sz w:val="24"/>
      <w:szCs w:val="24"/>
      <w:lang w:eastAsia="ru-RU"/>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suppressAutoHyphens/>
      <w:ind w:firstLine="720"/>
    </w:pPr>
    <w:rPr>
      <w:rFonts w:ascii="Arial" w:eastAsia="Times New Roman" w:hAnsi="Arial" w:cs="Arial"/>
    </w:rPr>
  </w:style>
  <w:style w:type="paragraph" w:styleId="20">
    <w:name w:val="Body Text 2"/>
    <w:basedOn w:val="a"/>
    <w:pPr>
      <w:spacing w:after="120" w:line="240" w:lineRule="auto"/>
      <w:ind w:left="283"/>
    </w:pPr>
    <w:rPr>
      <w:rFonts w:eastAsia="Times New Roman"/>
      <w:sz w:val="24"/>
      <w:szCs w:val="24"/>
      <w:lang w:eastAsia="ru-RU"/>
    </w:rPr>
  </w:style>
  <w:style w:type="paragraph" w:styleId="ad">
    <w:name w:val="annotation text"/>
    <w:basedOn w:val="a"/>
    <w:rPr>
      <w:sz w:val="20"/>
      <w:szCs w:val="20"/>
    </w:rPr>
  </w:style>
  <w:style w:type="paragraph" w:styleId="ae">
    <w:name w:val="annotation subject"/>
    <w:basedOn w:val="ad"/>
    <w:rPr>
      <w:b/>
      <w:bCs/>
    </w:rPr>
  </w:style>
  <w:style w:type="paragraph" w:styleId="af">
    <w:name w:val="Balloon Text"/>
    <w:basedOn w:val="a"/>
    <w:pPr>
      <w:spacing w:after="0" w:line="240" w:lineRule="auto"/>
    </w:pPr>
    <w:rPr>
      <w:rFonts w:ascii="Tahoma" w:hAnsi="Tahoma" w:cs="Tahoma"/>
      <w:sz w:val="16"/>
      <w:szCs w:val="16"/>
    </w:rPr>
  </w:style>
  <w:style w:type="paragraph" w:styleId="af0">
    <w:name w:val="List Paragraph"/>
    <w:basedOn w:val="a"/>
    <w:pPr>
      <w:ind w:left="720"/>
      <w:contextualSpacing/>
    </w:pPr>
  </w:style>
  <w:style w:type="paragraph" w:customStyle="1" w:styleId="1">
    <w:name w:val="Стиль1"/>
    <w:basedOn w:val="a"/>
    <w:pPr>
      <w:spacing w:before="480" w:after="480" w:line="240" w:lineRule="auto"/>
      <w:jc w:val="center"/>
    </w:pPr>
    <w:rPr>
      <w:rFonts w:eastAsia="Times New Roman"/>
      <w:bCs/>
      <w:szCs w:val="28"/>
      <w:lang w:eastAsia="ru-RU"/>
    </w:rPr>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 w:type="paragraph" w:customStyle="1" w:styleId="21">
    <w:name w:val="Стиль2"/>
    <w:basedOn w:val="a"/>
    <w:pPr>
      <w:spacing w:after="0" w:line="240" w:lineRule="auto"/>
      <w:jc w:val="both"/>
    </w:pPr>
    <w:rPr>
      <w:rFonts w:eastAsia="Times New Roman"/>
      <w:szCs w:val="24"/>
      <w:lang w:eastAsia="ru-RU"/>
    </w:rPr>
  </w:style>
  <w:style w:type="paragraph" w:customStyle="1" w:styleId="3">
    <w:name w:val="Стиль3"/>
    <w:basedOn w:val="a"/>
    <w:pPr>
      <w:keepNext/>
      <w:widowControl w:val="0"/>
      <w:spacing w:after="0" w:line="240" w:lineRule="auto"/>
      <w:jc w:val="both"/>
    </w:pPr>
    <w:rPr>
      <w:rFonts w:eastAsia="Times New Roman"/>
      <w:szCs w:val="24"/>
      <w:lang w:eastAsia="ru-RU"/>
    </w:rPr>
  </w:style>
  <w:style w:type="paragraph" w:customStyle="1" w:styleId="TableContents">
    <w:name w:val="Table Contents"/>
    <w:basedOn w:val="a"/>
    <w:pPr>
      <w:suppressLineNumbers/>
    </w:pPr>
  </w:style>
  <w:style w:type="character" w:customStyle="1" w:styleId="apple-converted-space">
    <w:name w:val="apple-converted-space"/>
    <w:basedOn w:val="a0"/>
    <w:uiPriority w:val="99"/>
    <w:rsid w:val="00E4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5174</Words>
  <Characters>29494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Положение о персональных данных</vt:lpstr>
    </vt:vector>
  </TitlesOfParts>
  <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персональных данных</dc:title>
  <dc:creator>Занина О.А.</dc:creator>
  <cp:lastModifiedBy>Белоногов Андрей Викторович</cp:lastModifiedBy>
  <cp:revision>3</cp:revision>
  <cp:lastPrinted>2015-04-16T07:28:00Z</cp:lastPrinted>
  <dcterms:created xsi:type="dcterms:W3CDTF">2024-04-16T07:37:00Z</dcterms:created>
  <dcterms:modified xsi:type="dcterms:W3CDTF">2024-04-22T08:36:00Z</dcterms:modified>
  <dc:language>ru-RU</dc:language>
</cp:coreProperties>
</file>