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9C1BA3">
        <w:rPr>
          <w:rFonts w:ascii="Times New Roman" w:hAnsi="Times New Roman"/>
          <w:sz w:val="28"/>
          <w:szCs w:val="28"/>
        </w:rPr>
        <w:t>Центрального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 w:rsidR="009C1BA3">
        <w:rPr>
          <w:rFonts w:ascii="Times New Roman" w:hAnsi="Times New Roman"/>
          <w:sz w:val="28"/>
          <w:szCs w:val="28"/>
        </w:rPr>
        <w:t>Центрального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в лице __________________, действующего на основании Положения </w:t>
      </w:r>
      <w:proofErr w:type="gramStart"/>
      <w:r w:rsidRPr="00C0139D">
        <w:rPr>
          <w:rFonts w:ascii="Times New Roman" w:hAnsi="Times New Roman"/>
          <w:sz w:val="28"/>
          <w:szCs w:val="28"/>
        </w:rPr>
        <w:t>об</w:t>
      </w:r>
      <w:proofErr w:type="gramEnd"/>
      <w:r w:rsidR="009C1BA3">
        <w:rPr>
          <w:rFonts w:ascii="Times New Roman" w:hAnsi="Times New Roman"/>
          <w:sz w:val="28"/>
          <w:szCs w:val="28"/>
        </w:rPr>
        <w:t xml:space="preserve"> Центральном </w:t>
      </w:r>
      <w:r w:rsidRPr="00BF01A7">
        <w:rPr>
          <w:rFonts w:ascii="Times New Roman" w:hAnsi="Times New Roman"/>
          <w:sz w:val="28"/>
          <w:szCs w:val="28"/>
        </w:rPr>
        <w:t xml:space="preserve">районе в городе Барнауле и администрации </w:t>
      </w:r>
      <w:r w:rsidR="009C1BA3">
        <w:rPr>
          <w:rFonts w:ascii="Times New Roman" w:hAnsi="Times New Roman"/>
          <w:sz w:val="28"/>
          <w:szCs w:val="28"/>
        </w:rPr>
        <w:t>Центрального</w:t>
      </w:r>
      <w:r w:rsidRPr="00BF01A7">
        <w:rPr>
          <w:rFonts w:ascii="Times New Roman" w:hAnsi="Times New Roman"/>
          <w:sz w:val="28"/>
          <w:szCs w:val="28"/>
        </w:rPr>
        <w:t xml:space="preserve"> района города Барнаула, утвержденного решением Барнаульской городской Думы от 27.04.2018 №117, именуемая в дальнейшем «Администрация района города», с одной стороны, и________________________________________________________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</w:t>
      </w:r>
      <w:proofErr w:type="gramStart"/>
      <w:r w:rsidRPr="00BF01A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BF01A7">
        <w:rPr>
          <w:rFonts w:ascii="Times New Roman" w:hAnsi="Times New Roman"/>
          <w:sz w:val="28"/>
          <w:szCs w:val="28"/>
        </w:rPr>
        <w:t>ое</w:t>
      </w:r>
      <w:proofErr w:type="spellEnd"/>
      <w:r w:rsidRPr="00BF01A7">
        <w:rPr>
          <w:rFonts w:ascii="Times New Roman" w:hAnsi="Times New Roman"/>
          <w:sz w:val="28"/>
          <w:szCs w:val="28"/>
        </w:rPr>
        <w:t>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3B10FB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9C1BA3">
        <w:rPr>
          <w:rFonts w:ascii="Times New Roman" w:hAnsi="Times New Roman"/>
          <w:sz w:val="28"/>
          <w:szCs w:val="28"/>
        </w:rPr>
        <w:t xml:space="preserve"> 30.11.2018</w:t>
      </w:r>
      <w:r w:rsidRPr="0060410A">
        <w:rPr>
          <w:rFonts w:ascii="Times New Roman" w:hAnsi="Times New Roman"/>
          <w:sz w:val="28"/>
          <w:szCs w:val="28"/>
        </w:rPr>
        <w:t>№</w:t>
      </w:r>
      <w:r w:rsidR="009C1BA3">
        <w:rPr>
          <w:rFonts w:ascii="Times New Roman" w:hAnsi="Times New Roman"/>
          <w:sz w:val="28"/>
          <w:szCs w:val="28"/>
        </w:rPr>
        <w:t xml:space="preserve"> 1996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</w:t>
      </w:r>
      <w:proofErr w:type="gramStart"/>
      <w:r w:rsidRPr="0060410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410A">
        <w:rPr>
          <w:rFonts w:ascii="Times New Roman" w:hAnsi="Times New Roman"/>
          <w:sz w:val="28"/>
          <w:szCs w:val="28"/>
        </w:rPr>
        <w:t xml:space="preserve">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60410A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3B10FB" w:rsidRDefault="00547C69" w:rsidP="00547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2. Размер платы и порядок расчетов</w:t>
      </w:r>
    </w:p>
    <w:p w:rsidR="00547C69" w:rsidRPr="004142C6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Размер платы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настоящему договору </w:t>
      </w:r>
      <w:r w:rsidRPr="0060410A">
        <w:rPr>
          <w:rFonts w:ascii="Times New Roman" w:hAnsi="Times New Roman"/>
          <w:sz w:val="28"/>
          <w:szCs w:val="28"/>
        </w:rPr>
        <w:t>составляет __________</w:t>
      </w:r>
      <w:r>
        <w:rPr>
          <w:rFonts w:ascii="Times New Roman" w:hAnsi="Times New Roman"/>
          <w:sz w:val="28"/>
          <w:szCs w:val="28"/>
        </w:rPr>
        <w:t xml:space="preserve">____руб. в месяц.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lastRenderedPageBreak/>
        <w:t xml:space="preserve">Ежемесячный размер платы подлежит ежегодной индексации </w:t>
      </w:r>
      <w:r>
        <w:rPr>
          <w:rFonts w:ascii="Times New Roman" w:hAnsi="Times New Roman"/>
          <w:bCs/>
          <w:sz w:val="28"/>
          <w:szCs w:val="28"/>
        </w:rPr>
        <w:t xml:space="preserve">на коэффициент инфляции, который </w:t>
      </w:r>
      <w:r w:rsidRPr="003261F3">
        <w:rPr>
          <w:rFonts w:ascii="Times New Roman" w:hAnsi="Times New Roman"/>
          <w:bCs/>
          <w:sz w:val="28"/>
          <w:szCs w:val="28"/>
        </w:rPr>
        <w:t>ежегодно у</w:t>
      </w:r>
      <w:r>
        <w:rPr>
          <w:rFonts w:ascii="Times New Roman" w:hAnsi="Times New Roman"/>
          <w:bCs/>
          <w:sz w:val="28"/>
          <w:szCs w:val="28"/>
        </w:rPr>
        <w:t>станавливается</w:t>
      </w:r>
      <w:r w:rsidRPr="003261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Pr="003261F3"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 xml:space="preserve"> (далее – коэффициент инфляции),</w:t>
      </w:r>
      <w:r w:rsidRPr="003261F3">
        <w:rPr>
          <w:rFonts w:ascii="Times New Roman" w:hAnsi="Times New Roman"/>
          <w:bCs/>
          <w:sz w:val="28"/>
          <w:szCs w:val="28"/>
        </w:rPr>
        <w:t xml:space="preserve"> при этом размер платы изменяется автоматически (без оформления дополнительных соглашений </w:t>
      </w:r>
      <w:r>
        <w:rPr>
          <w:rFonts w:ascii="Times New Roman" w:hAnsi="Times New Roman"/>
          <w:bCs/>
          <w:sz w:val="28"/>
          <w:szCs w:val="28"/>
        </w:rPr>
        <w:t>С</w:t>
      </w:r>
      <w:r w:rsidRPr="003261F3">
        <w:rPr>
          <w:rFonts w:ascii="Times New Roman" w:hAnsi="Times New Roman"/>
          <w:bCs/>
          <w:sz w:val="28"/>
          <w:szCs w:val="28"/>
        </w:rPr>
        <w:t>торон о внесении изменений в настоящий договор).</w:t>
      </w:r>
    </w:p>
    <w:p w:rsidR="00547C69" w:rsidRPr="0057403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Измененный размер платы применяется при расчетах платы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3261F3">
        <w:rPr>
          <w:rFonts w:ascii="Times New Roman" w:hAnsi="Times New Roman"/>
          <w:bCs/>
          <w:sz w:val="28"/>
          <w:szCs w:val="28"/>
        </w:rPr>
        <w:t xml:space="preserve">настоящему договору с </w:t>
      </w:r>
      <w:r w:rsidR="00C26284">
        <w:rPr>
          <w:rFonts w:ascii="Times New Roman" w:hAnsi="Times New Roman"/>
          <w:bCs/>
          <w:sz w:val="28"/>
          <w:szCs w:val="28"/>
        </w:rPr>
        <w:t>01</w:t>
      </w:r>
      <w:r w:rsidRPr="003261F3">
        <w:rPr>
          <w:rFonts w:ascii="Times New Roman" w:hAnsi="Times New Roman"/>
          <w:bCs/>
          <w:sz w:val="28"/>
          <w:szCs w:val="28"/>
        </w:rPr>
        <w:t xml:space="preserve"> января года, </w:t>
      </w:r>
      <w:r w:rsidRPr="00B33DAA">
        <w:rPr>
          <w:rFonts w:ascii="Times New Roman" w:hAnsi="Times New Roman"/>
          <w:bCs/>
          <w:sz w:val="28"/>
          <w:szCs w:val="28"/>
        </w:rPr>
        <w:t>указанного в постановлении администрации города, у</w:t>
      </w:r>
      <w:r>
        <w:rPr>
          <w:rFonts w:ascii="Times New Roman" w:hAnsi="Times New Roman"/>
          <w:bCs/>
          <w:sz w:val="28"/>
          <w:szCs w:val="28"/>
        </w:rPr>
        <w:t>станавливающего</w:t>
      </w:r>
      <w:r w:rsidRPr="00B33DAA">
        <w:rPr>
          <w:rFonts w:ascii="Times New Roman" w:hAnsi="Times New Roman"/>
          <w:bCs/>
          <w:sz w:val="28"/>
          <w:szCs w:val="28"/>
        </w:rPr>
        <w:t xml:space="preserve"> коэффициент инфляции.</w:t>
      </w:r>
      <w:r w:rsidRPr="00574032">
        <w:rPr>
          <w:rFonts w:ascii="Times New Roman" w:hAnsi="Times New Roman"/>
          <w:bCs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 xml:space="preserve">Ежемесячный размер </w:t>
      </w:r>
      <w:r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</w:rPr>
        <w:t>не подлежит индексации, если в</w:t>
      </w:r>
      <w:r w:rsidRPr="003261F3">
        <w:rPr>
          <w:rFonts w:ascii="Times New Roman" w:hAnsi="Times New Roman"/>
          <w:bCs/>
        </w:rPr>
        <w:t xml:space="preserve"> </w:t>
      </w:r>
      <w:r w:rsidRPr="003261F3">
        <w:rPr>
          <w:rFonts w:ascii="Times New Roman" w:hAnsi="Times New Roman"/>
          <w:bCs/>
          <w:sz w:val="28"/>
          <w:szCs w:val="28"/>
        </w:rPr>
        <w:t>результате индексации он уменьшится по сравнению с предыдущим периодом.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авансовыми платежами ежеквартально </w:t>
      </w:r>
      <w:r w:rsidRPr="00E65AE5">
        <w:rPr>
          <w:rFonts w:ascii="Times New Roman" w:hAnsi="Times New Roman"/>
          <w:sz w:val="28"/>
          <w:szCs w:val="28"/>
        </w:rPr>
        <w:t xml:space="preserve">до пятого числа месяца, следующего </w:t>
      </w:r>
      <w:r w:rsidRPr="004E7696">
        <w:rPr>
          <w:rFonts w:ascii="Times New Roman" w:hAnsi="Times New Roman"/>
          <w:sz w:val="28"/>
          <w:szCs w:val="28"/>
        </w:rPr>
        <w:t>за истекшим кварталом,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C0139D">
        <w:rPr>
          <w:rFonts w:ascii="Times New Roman" w:hAnsi="Times New Roman"/>
          <w:sz w:val="28"/>
          <w:szCs w:val="28"/>
        </w:rPr>
        <w:t xml:space="preserve">не позднее 5 рабочих дней с момента заключения договора по следующим реквизитам: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7E01A1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proofErr w:type="gramStart"/>
      <w:r>
        <w:rPr>
          <w:rFonts w:ascii="Times New Roman" w:hAnsi="Times New Roman"/>
          <w:sz w:val="28"/>
          <w:szCs w:val="28"/>
        </w:rPr>
        <w:t>Разместить о</w:t>
      </w:r>
      <w:r w:rsidRPr="00C0139D">
        <w:rPr>
          <w:rFonts w:ascii="Times New Roman" w:hAnsi="Times New Roman"/>
          <w:sz w:val="28"/>
          <w:szCs w:val="28"/>
        </w:rPr>
        <w:t>бъект</w:t>
      </w:r>
      <w:proofErr w:type="gramEnd"/>
      <w:r w:rsidRPr="00C0139D">
        <w:rPr>
          <w:rFonts w:ascii="Times New Roman" w:hAnsi="Times New Roman"/>
          <w:sz w:val="28"/>
          <w:szCs w:val="28"/>
        </w:rPr>
        <w:t xml:space="preserve">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в течение </w:t>
      </w:r>
      <w:r w:rsidRPr="009820C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>дней со дня</w:t>
      </w:r>
      <w:r w:rsidR="00942A7F">
        <w:rPr>
          <w:rFonts w:ascii="Times New Roman" w:hAnsi="Times New Roman"/>
          <w:sz w:val="28"/>
          <w:szCs w:val="28"/>
        </w:rPr>
        <w:t xml:space="preserve"> согласования с Администрацией района города эскиза (</w:t>
      </w:r>
      <w:proofErr w:type="gramStart"/>
      <w:r w:rsidR="00942A7F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942A7F">
        <w:rPr>
          <w:rFonts w:ascii="Times New Roman" w:hAnsi="Times New Roman"/>
          <w:sz w:val="28"/>
          <w:szCs w:val="28"/>
        </w:rPr>
        <w:t xml:space="preserve">) объекта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lastRenderedPageBreak/>
        <w:t>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2024">
        <w:rPr>
          <w:rFonts w:ascii="Times New Roman" w:hAnsi="Times New Roman"/>
          <w:sz w:val="28"/>
          <w:szCs w:val="28"/>
        </w:rPr>
        <w:t xml:space="preserve">27.10.2017 </w:t>
      </w:r>
      <w:r>
        <w:rPr>
          <w:rFonts w:ascii="Times New Roman" w:hAnsi="Times New Roman"/>
          <w:sz w:val="28"/>
          <w:szCs w:val="28"/>
        </w:rPr>
        <w:t>№</w:t>
      </w:r>
      <w:r w:rsidR="00DA2024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Pr="00C0139D">
        <w:rPr>
          <w:rFonts w:ascii="Times New Roman" w:hAnsi="Times New Roman"/>
          <w:sz w:val="28"/>
          <w:szCs w:val="28"/>
        </w:rPr>
        <w:t>бъекта. Осуществлять благоустройство прилегающей территории (производить посадку цветов, обустройство клумб, установку цветочных вазонов и т.п.)</w:t>
      </w:r>
      <w:r>
        <w:rPr>
          <w:rFonts w:ascii="Times New Roman" w:hAnsi="Times New Roman"/>
          <w:sz w:val="28"/>
          <w:szCs w:val="28"/>
        </w:rPr>
        <w:t xml:space="preserve"> в границах, определенных в соответствии с Правилами благоустройства;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>Субъекта предпринимательской деятельности 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lastRenderedPageBreak/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Ежегодно до 01 апреля </w:t>
      </w:r>
      <w:r w:rsidRPr="00DD653C">
        <w:rPr>
          <w:rFonts w:ascii="Times New Roman" w:hAnsi="Times New Roman"/>
          <w:sz w:val="28"/>
          <w:szCs w:val="28"/>
        </w:rPr>
        <w:t xml:space="preserve">в письменном виде извещать Субъекта </w:t>
      </w:r>
      <w:r w:rsidRPr="008C6093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об изменении размера платы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Pr="008C6093">
        <w:rPr>
          <w:rFonts w:ascii="Times New Roman" w:hAnsi="Times New Roman" w:cs="Times New Roman"/>
          <w:sz w:val="28"/>
          <w:szCs w:val="28"/>
        </w:rPr>
        <w:t>в связи с ежегодной индексацией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93"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5A51">
        <w:rPr>
          <w:rFonts w:ascii="Times New Roman" w:hAnsi="Times New Roman"/>
          <w:sz w:val="28"/>
          <w:szCs w:val="28"/>
        </w:rPr>
        <w:t>4. Срок действия договора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 xml:space="preserve">торонами и действует </w:t>
      </w:r>
      <w:proofErr w:type="gramStart"/>
      <w:r w:rsidRPr="00A12ACC">
        <w:t>с</w:t>
      </w:r>
      <w:proofErr w:type="gramEnd"/>
      <w:r w:rsidRPr="00A12ACC">
        <w:t xml:space="preserve">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9C1BA3" w:rsidRPr="00A12ACC" w:rsidRDefault="009C1BA3" w:rsidP="00547C69">
      <w:pPr>
        <w:pStyle w:val="ConsPlusNormal"/>
        <w:ind w:firstLine="709"/>
        <w:jc w:val="both"/>
      </w:pPr>
    </w:p>
    <w:p w:rsidR="00547C69" w:rsidRPr="009D5A51" w:rsidRDefault="00547C69" w:rsidP="00547C69">
      <w:pPr>
        <w:pStyle w:val="ConsPlusNormal"/>
        <w:ind w:firstLine="567"/>
        <w:jc w:val="center"/>
      </w:pPr>
      <w:r>
        <w:t>5</w:t>
      </w:r>
      <w:r w:rsidRPr="009D5A51">
        <w:t xml:space="preserve">. Изменение и прекращение </w:t>
      </w:r>
      <w:r>
        <w:t xml:space="preserve">(расторжение) </w:t>
      </w:r>
      <w:r w:rsidRPr="009D5A51">
        <w:t>договора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0" w:name="Par3"/>
      <w:bookmarkEnd w:id="0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 xml:space="preserve">3. Принятия </w:t>
      </w:r>
      <w:proofErr w:type="spellStart"/>
      <w:r>
        <w:t>уполн</w:t>
      </w:r>
      <w:proofErr w:type="spellEnd"/>
      <w:r w:rsidR="00EB7652">
        <w:t xml:space="preserve"> </w:t>
      </w:r>
      <w:bookmarkStart w:id="1" w:name="_GoBack"/>
      <w:bookmarkEnd w:id="1"/>
      <w:r>
        <w:t>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.6. По требованию Субъекта предпринимательской деятельности настоящий </w:t>
      </w:r>
      <w:proofErr w:type="gramStart"/>
      <w:r w:rsidRPr="00E17DA2">
        <w:t>договор</w:t>
      </w:r>
      <w:proofErr w:type="gramEnd"/>
      <w:r w:rsidRPr="00E17DA2">
        <w:t xml:space="preserve">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8E422E" w:rsidRDefault="008E422E" w:rsidP="00547C69">
      <w:pPr>
        <w:pStyle w:val="ConsPlusNormal"/>
        <w:ind w:firstLine="709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5A51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С</w:t>
      </w:r>
      <w:r w:rsidRPr="009D5A51">
        <w:rPr>
          <w:rFonts w:ascii="Times New Roman" w:hAnsi="Times New Roman"/>
          <w:sz w:val="28"/>
          <w:szCs w:val="28"/>
        </w:rPr>
        <w:t>торон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lastRenderedPageBreak/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</w:t>
      </w:r>
      <w:proofErr w:type="gramStart"/>
      <w:r w:rsidRPr="00C0139D">
        <w:t xml:space="preserve">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</w:t>
      </w:r>
      <w:proofErr w:type="gramEnd"/>
      <w:r>
        <w:t xml:space="preserve">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Pr="00B52A98" w:rsidRDefault="00547C69" w:rsidP="00547C69">
      <w:pPr>
        <w:pStyle w:val="ConsPlusNormal"/>
        <w:jc w:val="center"/>
      </w:pPr>
      <w:r w:rsidRPr="00B52A98">
        <w:t xml:space="preserve">7. Иные условия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proofErr w:type="gramStart"/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  <w:proofErr w:type="gramEnd"/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квартала, за который внесен авансовый платеж.  </w:t>
      </w:r>
    </w:p>
    <w:p w:rsidR="00547C69" w:rsidRPr="00793558" w:rsidRDefault="00547C69" w:rsidP="00547C69">
      <w:pPr>
        <w:pStyle w:val="ConsPlusNormal"/>
        <w:ind w:firstLine="708"/>
        <w:jc w:val="both"/>
      </w:pPr>
    </w:p>
    <w:p w:rsidR="00547C69" w:rsidRPr="00793558" w:rsidRDefault="00547C69" w:rsidP="00547C69">
      <w:pPr>
        <w:pStyle w:val="ConsPlusNormal"/>
        <w:jc w:val="center"/>
      </w:pPr>
      <w:r w:rsidRPr="00793558">
        <w:t>8. Заключительные положения</w:t>
      </w: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торонами путем ведения переговоров, а в случае </w:t>
      </w:r>
      <w:proofErr w:type="spellStart"/>
      <w:r w:rsidRPr="00793558">
        <w:rPr>
          <w:rFonts w:ascii="Times New Roman" w:hAnsi="Times New Roman" w:cs="Times New Roman"/>
          <w:sz w:val="28"/>
          <w:szCs w:val="28"/>
        </w:rPr>
        <w:lastRenderedPageBreak/>
        <w:t>недостижения</w:t>
      </w:r>
      <w:proofErr w:type="spellEnd"/>
      <w:r w:rsidRPr="00793558">
        <w:rPr>
          <w:rFonts w:ascii="Times New Roman" w:hAnsi="Times New Roman" w:cs="Times New Roman"/>
          <w:sz w:val="28"/>
          <w:szCs w:val="28"/>
        </w:rPr>
        <w:t xml:space="preserve">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установленных пунктами 3.2.12, 3.4.5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84F97" w:rsidTr="00AA69A6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C1BA3">
              <w:rPr>
                <w:rFonts w:ascii="Times New Roman" w:hAnsi="Times New Roman"/>
                <w:sz w:val="28"/>
                <w:szCs w:val="28"/>
              </w:rPr>
              <w:t>Центрального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="009C1BA3" w:rsidRPr="00567EB5">
              <w:rPr>
                <w:rFonts w:ascii="Times New Roman" w:hAnsi="Times New Roman"/>
                <w:sz w:val="28"/>
                <w:szCs w:val="28"/>
              </w:rPr>
              <w:t>656056, г</w:t>
            </w:r>
            <w:proofErr w:type="gramStart"/>
            <w:r w:rsidR="009C1BA3" w:rsidRPr="00567EB5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9C1BA3" w:rsidRPr="00567EB5">
              <w:rPr>
                <w:rFonts w:ascii="Times New Roman" w:hAnsi="Times New Roman"/>
                <w:sz w:val="28"/>
                <w:szCs w:val="28"/>
              </w:rPr>
              <w:t>арнаул, ул.Никитина, 60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="009C1BA3">
              <w:rPr>
                <w:rFonts w:ascii="Times New Roman" w:hAnsi="Times New Roman"/>
                <w:sz w:val="28"/>
                <w:szCs w:val="28"/>
              </w:rPr>
              <w:t xml:space="preserve"> 2225018441</w:t>
            </w:r>
          </w:p>
          <w:p w:rsidR="009C1BA3" w:rsidRPr="009C1BA3" w:rsidRDefault="00547C69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9C1BA3" w:rsidRPr="009C1BA3">
              <w:rPr>
                <w:rFonts w:ascii="Times New Roman" w:hAnsi="Times New Roman" w:cs="Times New Roman"/>
                <w:sz w:val="28"/>
                <w:szCs w:val="28"/>
              </w:rPr>
              <w:t>222501001</w:t>
            </w:r>
          </w:p>
          <w:p w:rsidR="009C1BA3" w:rsidRPr="009C1BA3" w:rsidRDefault="009C1BA3" w:rsidP="009C1BA3">
            <w:pPr>
              <w:widowControl w:val="0"/>
              <w:tabs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елефон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>(3852) 36-47-79</w:t>
            </w:r>
          </w:p>
          <w:p w:rsidR="00547C69" w:rsidRPr="009C1BA3" w:rsidRDefault="009C1BA3" w:rsidP="009C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>Тел. (3852) 63-15-85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Факс </w:t>
            </w:r>
            <w:r w:rsidRPr="009C1BA3">
              <w:rPr>
                <w:rFonts w:ascii="Times New Roman" w:eastAsia="Times New Roman" w:hAnsi="Times New Roman" w:cs="Times New Roman"/>
                <w:sz w:val="28"/>
                <w:szCs w:val="28"/>
              </w:rPr>
              <w:t>(3852) 63-05-77</w:t>
            </w:r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br/>
              <w:t>E-</w:t>
            </w:r>
            <w:proofErr w:type="spellStart"/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547C69" w:rsidRPr="009C1BA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BA3" w:rsidRDefault="009C1BA3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69" w:rsidRPr="009C1BA3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1BA3">
              <w:rPr>
                <w:rFonts w:ascii="Times New Roman" w:hAnsi="Times New Roman" w:cs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4F9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B84F97">
              <w:rPr>
                <w:rFonts w:ascii="Times New Roman" w:hAnsi="Times New Roman"/>
                <w:sz w:val="28"/>
                <w:szCs w:val="28"/>
              </w:rPr>
              <w:t>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9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78" w:rsidRDefault="00041478">
      <w:pPr>
        <w:spacing w:after="0" w:line="240" w:lineRule="auto"/>
      </w:pPr>
      <w:r>
        <w:separator/>
      </w:r>
    </w:p>
  </w:endnote>
  <w:endnote w:type="continuationSeparator" w:id="0">
    <w:p w:rsidR="00041478" w:rsidRDefault="0004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78" w:rsidRDefault="00041478">
      <w:pPr>
        <w:spacing w:after="0" w:line="240" w:lineRule="auto"/>
      </w:pPr>
      <w:r>
        <w:separator/>
      </w:r>
    </w:p>
  </w:footnote>
  <w:footnote w:type="continuationSeparator" w:id="0">
    <w:p w:rsidR="00041478" w:rsidRDefault="0004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B027C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652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46C8"/>
    <w:rsid w:val="0000724B"/>
    <w:rsid w:val="00041478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870CF"/>
    <w:rsid w:val="002C1290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367FE"/>
    <w:rsid w:val="0077153D"/>
    <w:rsid w:val="00793558"/>
    <w:rsid w:val="007E01A1"/>
    <w:rsid w:val="007E6291"/>
    <w:rsid w:val="00804690"/>
    <w:rsid w:val="008403D3"/>
    <w:rsid w:val="0084666D"/>
    <w:rsid w:val="00856146"/>
    <w:rsid w:val="00864AB4"/>
    <w:rsid w:val="008828CF"/>
    <w:rsid w:val="008872A6"/>
    <w:rsid w:val="00887526"/>
    <w:rsid w:val="008C4CDC"/>
    <w:rsid w:val="008E3A16"/>
    <w:rsid w:val="008E422E"/>
    <w:rsid w:val="00917272"/>
    <w:rsid w:val="00925583"/>
    <w:rsid w:val="00942A7F"/>
    <w:rsid w:val="0094348D"/>
    <w:rsid w:val="009654D5"/>
    <w:rsid w:val="00991256"/>
    <w:rsid w:val="009C1BA3"/>
    <w:rsid w:val="009C6F09"/>
    <w:rsid w:val="009D5969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027CD"/>
    <w:rsid w:val="00B2488F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A2024"/>
    <w:rsid w:val="00DB1E0C"/>
    <w:rsid w:val="00DF7FD8"/>
    <w:rsid w:val="00E23EF7"/>
    <w:rsid w:val="00E24118"/>
    <w:rsid w:val="00E25BED"/>
    <w:rsid w:val="00E42661"/>
    <w:rsid w:val="00E84D8F"/>
    <w:rsid w:val="00E86077"/>
    <w:rsid w:val="00EA438B"/>
    <w:rsid w:val="00EB7652"/>
    <w:rsid w:val="00EF2D06"/>
    <w:rsid w:val="00EF332D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CF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BAA4-12CE-46AA-AC07-DA8CF2A7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Иван Леонидович Куршев</cp:lastModifiedBy>
  <cp:revision>6</cp:revision>
  <cp:lastPrinted>2020-05-13T09:40:00Z</cp:lastPrinted>
  <dcterms:created xsi:type="dcterms:W3CDTF">2019-04-01T03:11:00Z</dcterms:created>
  <dcterms:modified xsi:type="dcterms:W3CDTF">2020-05-13T09:53:00Z</dcterms:modified>
</cp:coreProperties>
</file>