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16" w:rsidRPr="00D17E16" w:rsidRDefault="00D17E16" w:rsidP="00D17E16">
      <w:pPr>
        <w:ind w:firstLine="10206"/>
        <w:jc w:val="left"/>
        <w:rPr>
          <w:sz w:val="28"/>
          <w:szCs w:val="28"/>
        </w:rPr>
      </w:pPr>
      <w:r w:rsidRPr="00D17E16">
        <w:rPr>
          <w:sz w:val="28"/>
          <w:szCs w:val="28"/>
        </w:rPr>
        <w:t xml:space="preserve">Приложение </w:t>
      </w:r>
      <w:r w:rsidR="0089182E">
        <w:rPr>
          <w:sz w:val="28"/>
          <w:szCs w:val="28"/>
        </w:rPr>
        <w:t>4</w:t>
      </w:r>
    </w:p>
    <w:p w:rsidR="00D17E16" w:rsidRPr="00D17E16" w:rsidRDefault="00D17E16" w:rsidP="00D17E16">
      <w:pPr>
        <w:ind w:firstLine="10206"/>
        <w:jc w:val="left"/>
        <w:rPr>
          <w:sz w:val="28"/>
          <w:szCs w:val="28"/>
        </w:rPr>
      </w:pPr>
      <w:r w:rsidRPr="00D17E16">
        <w:rPr>
          <w:sz w:val="28"/>
          <w:szCs w:val="28"/>
        </w:rPr>
        <w:t>к решению городской Думы</w:t>
      </w:r>
    </w:p>
    <w:p w:rsidR="00D17E16" w:rsidRPr="00D17E16" w:rsidRDefault="00D17E16" w:rsidP="00D17E16">
      <w:pPr>
        <w:ind w:firstLine="10206"/>
        <w:jc w:val="left"/>
        <w:rPr>
          <w:sz w:val="28"/>
          <w:szCs w:val="28"/>
        </w:rPr>
      </w:pPr>
      <w:r w:rsidRPr="00D17E16">
        <w:rPr>
          <w:sz w:val="28"/>
          <w:szCs w:val="28"/>
        </w:rPr>
        <w:t>от _________________ №_______</w:t>
      </w:r>
    </w:p>
    <w:p w:rsidR="00D17E16" w:rsidRPr="00D17E16" w:rsidRDefault="00D17E16" w:rsidP="00D17E16">
      <w:pPr>
        <w:pStyle w:val="3"/>
        <w:keepLines/>
        <w:spacing w:before="0" w:after="0"/>
        <w:ind w:firstLine="708"/>
        <w:rPr>
          <w:rFonts w:cs="Times New Roman"/>
          <w:b w:val="0"/>
          <w:sz w:val="28"/>
          <w:szCs w:val="28"/>
        </w:rPr>
      </w:pPr>
    </w:p>
    <w:p w:rsidR="00D17E16" w:rsidRDefault="00D17E16" w:rsidP="00D17E16">
      <w:pPr>
        <w:pStyle w:val="3"/>
        <w:keepLines/>
        <w:tabs>
          <w:tab w:val="left" w:pos="851"/>
        </w:tabs>
        <w:spacing w:before="0" w:after="0"/>
        <w:ind w:left="0"/>
        <w:rPr>
          <w:b w:val="0"/>
          <w:sz w:val="28"/>
          <w:szCs w:val="28"/>
        </w:rPr>
      </w:pPr>
    </w:p>
    <w:p w:rsidR="00D17E16" w:rsidRPr="00BA238B" w:rsidRDefault="0089182E" w:rsidP="00D17E16">
      <w:pPr>
        <w:pStyle w:val="3"/>
        <w:keepLines/>
        <w:tabs>
          <w:tab w:val="left" w:pos="851"/>
        </w:tabs>
        <w:spacing w:before="0" w:after="0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D17E16">
        <w:rPr>
          <w:b w:val="0"/>
          <w:sz w:val="28"/>
          <w:szCs w:val="28"/>
        </w:rPr>
        <w:t xml:space="preserve">) </w:t>
      </w:r>
      <w:r w:rsidR="00D17E16" w:rsidRPr="00BA238B">
        <w:rPr>
          <w:b w:val="0"/>
          <w:sz w:val="28"/>
          <w:szCs w:val="28"/>
        </w:rPr>
        <w:t>Объекты библиотечного обслуживания населения, организации досуга и культуры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3402"/>
        <w:gridCol w:w="2551"/>
        <w:gridCol w:w="1701"/>
        <w:gridCol w:w="836"/>
        <w:gridCol w:w="2538"/>
      </w:tblGrid>
      <w:tr w:rsidR="00D17E16" w:rsidRPr="00BA238B" w:rsidTr="00794B3C">
        <w:trPr>
          <w:trHeight w:val="555"/>
        </w:trPr>
        <w:tc>
          <w:tcPr>
            <w:tcW w:w="3573" w:type="dxa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Тип расчетного показателя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Вид расчетного показателя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5075" w:type="dxa"/>
            <w:gridSpan w:val="3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D17E16" w:rsidRPr="00BA238B" w:rsidTr="00794B3C">
        <w:tc>
          <w:tcPr>
            <w:tcW w:w="14601" w:type="dxa"/>
            <w:gridSpan w:val="6"/>
            <w:shd w:val="clear" w:color="auto" w:fill="auto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color w:val="000000"/>
                <w:sz w:val="28"/>
                <w:szCs w:val="28"/>
              </w:rPr>
              <w:t>Библиотека</w:t>
            </w:r>
          </w:p>
        </w:tc>
      </w:tr>
      <w:tr w:rsidR="00D17E16" w:rsidRPr="00D17E16" w:rsidTr="00D87BA6">
        <w:trPr>
          <w:trHeight w:val="222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на 1 тыс. чел.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  <w:u w:val="single"/>
              </w:rPr>
            </w:pPr>
            <w:r w:rsidRPr="00D17E16">
              <w:rPr>
                <w:rFonts w:eastAsia="Times New Roman"/>
                <w:sz w:val="28"/>
                <w:szCs w:val="28"/>
                <w:u w:val="single"/>
              </w:rPr>
              <w:t>тыс. ед. хранения</w:t>
            </w:r>
          </w:p>
          <w:p w:rsidR="00D17E16" w:rsidRPr="00D17E16" w:rsidRDefault="003D646C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читательск</w:t>
            </w:r>
            <w:r w:rsidR="001A35DE">
              <w:rPr>
                <w:rFonts w:eastAsia="Times New Roman"/>
                <w:sz w:val="28"/>
                <w:szCs w:val="28"/>
              </w:rPr>
              <w:t>ое место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Городские массовые биб</w:t>
            </w:r>
            <w:bookmarkStart w:id="0" w:name="_GoBack"/>
            <w:bookmarkEnd w:id="0"/>
            <w:r w:rsidRPr="00D17E16">
              <w:rPr>
                <w:sz w:val="28"/>
                <w:szCs w:val="28"/>
              </w:rPr>
              <w:t>лиотеки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17E16">
              <w:rPr>
                <w:sz w:val="28"/>
                <w:szCs w:val="28"/>
                <w:u w:val="single"/>
              </w:rPr>
              <w:t>4</w:t>
            </w:r>
            <w:r w:rsidR="00D87BA6">
              <w:rPr>
                <w:sz w:val="28"/>
                <w:szCs w:val="28"/>
                <w:u w:val="single"/>
              </w:rPr>
              <w:t xml:space="preserve"> тыс. единиц хранения</w:t>
            </w:r>
          </w:p>
          <w:p w:rsidR="00D17E16" w:rsidRPr="00D17E16" w:rsidRDefault="00D87BA6" w:rsidP="00D87B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читательских места</w:t>
            </w:r>
          </w:p>
        </w:tc>
      </w:tr>
      <w:tr w:rsidR="00D17E16" w:rsidRPr="00D17E16" w:rsidTr="00794B3C">
        <w:trPr>
          <w:trHeight w:val="222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40</w:t>
            </w:r>
          </w:p>
        </w:tc>
      </w:tr>
      <w:tr w:rsidR="00D17E16" w:rsidRPr="00D17E16" w:rsidTr="00794B3C"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Музей</w:t>
            </w:r>
          </w:p>
        </w:tc>
      </w:tr>
      <w:tr w:rsidR="00D17E16" w:rsidRPr="00D17E16" w:rsidTr="00794B3C">
        <w:trPr>
          <w:trHeight w:val="1298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 xml:space="preserve">Определяется 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заданием на проектирование</w:t>
            </w:r>
          </w:p>
        </w:tc>
      </w:tr>
      <w:tr w:rsidR="00D17E16" w:rsidRPr="00D17E16" w:rsidTr="00794B3C">
        <w:trPr>
          <w:trHeight w:val="185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rPr>
          <w:trHeight w:val="185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Театр</w:t>
            </w:r>
          </w:p>
        </w:tc>
      </w:tr>
      <w:tr w:rsidR="00D17E16" w:rsidRPr="00D17E16" w:rsidTr="00794B3C">
        <w:trPr>
          <w:trHeight w:val="185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D17E16" w:rsidRPr="00D17E16" w:rsidTr="00794B3C">
        <w:trPr>
          <w:trHeight w:val="185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rPr>
          <w:trHeight w:val="185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4D54FF" w:rsidP="00794B3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Концертные залы</w:t>
            </w:r>
          </w:p>
        </w:tc>
      </w:tr>
      <w:tr w:rsidR="00D17E16" w:rsidRPr="00D17E16" w:rsidTr="00794B3C">
        <w:trPr>
          <w:trHeight w:val="1620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4</w:t>
            </w:r>
          </w:p>
        </w:tc>
      </w:tr>
      <w:tr w:rsidR="00D17E16" w:rsidRPr="00D17E16" w:rsidTr="00794B3C">
        <w:trPr>
          <w:trHeight w:val="27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636D56" w:rsidP="00636D56">
            <w:pPr>
              <w:pStyle w:val="a9"/>
              <w:jc w:val="center"/>
              <w:rPr>
                <w:sz w:val="28"/>
                <w:szCs w:val="28"/>
              </w:rPr>
            </w:pPr>
            <w:r w:rsidRPr="00636D56">
              <w:rPr>
                <w:rFonts w:ascii="Times New Roman" w:hAnsi="Times New Roman" w:cs="Times New Roman"/>
                <w:sz w:val="28"/>
                <w:szCs w:val="28"/>
              </w:rPr>
              <w:t>Помещения для культурно-массовой работы с населением, досуга и любительской деятельности</w:t>
            </w:r>
          </w:p>
        </w:tc>
      </w:tr>
      <w:tr w:rsidR="00D17E16" w:rsidRPr="00D17E16" w:rsidTr="00794B3C">
        <w:trPr>
          <w:trHeight w:val="144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кв. м площади пола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50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Озелененные территории общего пользования</w:t>
            </w:r>
          </w:p>
        </w:tc>
      </w:tr>
      <w:tr w:rsidR="00D17E16" w:rsidRPr="00D17E16" w:rsidTr="00794B3C">
        <w:trPr>
          <w:trHeight w:val="627"/>
        </w:trPr>
        <w:tc>
          <w:tcPr>
            <w:tcW w:w="3573" w:type="dxa"/>
            <w:vMerge w:val="restart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площадь озелененных территорий, кв. м/чел.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D17E16">
              <w:rPr>
                <w:bCs/>
                <w:sz w:val="28"/>
                <w:szCs w:val="28"/>
              </w:rPr>
              <w:t>Общегородские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D17E16" w:rsidRPr="00D17E16" w:rsidTr="00794B3C">
        <w:trPr>
          <w:trHeight w:val="495"/>
        </w:trPr>
        <w:tc>
          <w:tcPr>
            <w:tcW w:w="3573" w:type="dxa"/>
            <w:vMerge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Жилых районов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Зоопарк</w:t>
            </w:r>
          </w:p>
        </w:tc>
      </w:tr>
      <w:tr w:rsidR="00D17E16" w:rsidRPr="00D17E16" w:rsidTr="00794B3C">
        <w:trPr>
          <w:trHeight w:val="138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Количество объектов, ед.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60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Кинотеатр (кинозал)</w:t>
            </w:r>
          </w:p>
        </w:tc>
      </w:tr>
      <w:tr w:rsidR="00D17E16" w:rsidRPr="00D17E16" w:rsidTr="00794B3C">
        <w:trPr>
          <w:trHeight w:val="370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место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25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D17E16">
              <w:rPr>
                <w:bCs/>
                <w:sz w:val="28"/>
                <w:szCs w:val="28"/>
              </w:rPr>
              <w:t>Примечания:</w:t>
            </w:r>
          </w:p>
          <w:p w:rsidR="00D17E16" w:rsidRPr="00D17E16" w:rsidRDefault="00D17E16" w:rsidP="00794B3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spacing w:line="239" w:lineRule="auto"/>
              <w:ind w:firstLine="459"/>
              <w:outlineLvl w:val="1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1. Для организации точки доступа к полнотекстовым информационным ресурсам в библиотеке оборудуется место с выходом в информационно - телекоммуникационную сеть Интернет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К полнотекстовым информационным ресурсам, доступ к которым библиотека получает бесплатно, относятся: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D17E16">
              <w:rPr>
                <w:sz w:val="28"/>
                <w:szCs w:val="28"/>
              </w:rPr>
              <w:t xml:space="preserve">- фонды Национальной электронной библиотеки (далее – НЭБ),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 и организаций, а также правообладателей. </w:t>
            </w:r>
            <w:r w:rsidRPr="00D17E16">
              <w:rPr>
                <w:bCs/>
                <w:sz w:val="28"/>
                <w:szCs w:val="28"/>
              </w:rPr>
              <w:t>НЭБ</w:t>
            </w:r>
            <w:r w:rsidRPr="00D17E16">
              <w:rPr>
                <w:sz w:val="28"/>
                <w:szCs w:val="28"/>
              </w:rPr>
              <w:t xml:space="preserve"> включает: 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left="34"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-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- фонды Президентской библиотеки.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 xml:space="preserve">2. Объектом деятельности краеведческого музея является документация и презентация исторического, природного и культурного развития определенного населенного пункта или географического региона. Основными фондами такого музея являются связанные с историей региона экспонаты, в числе которых могут быть, например: археологические находки; произведения искусства или ремесла; документы и изобразительные материалы, фиксирующие исторические </w:t>
            </w:r>
            <w:r w:rsidRPr="00D17E16">
              <w:rPr>
                <w:sz w:val="28"/>
                <w:szCs w:val="28"/>
              </w:rPr>
              <w:lastRenderedPageBreak/>
              <w:t>события местности; предметы быта; мемориальные предметы, связанные со знаменитыми земляками; материалы, отражающие экономическое и техническое развитие Алтайского края.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3. К концертным коллективам относятся симфонические оркестры, оркестры народных, духовых инструментов, хоровые капеллы, народные хоры, хореографические и фольклорные ансамбли и т.п.</w:t>
            </w:r>
          </w:p>
        </w:tc>
      </w:tr>
    </w:tbl>
    <w:p w:rsidR="007B7F93" w:rsidRPr="00D17E16" w:rsidRDefault="007B7F93">
      <w:pPr>
        <w:rPr>
          <w:sz w:val="28"/>
          <w:szCs w:val="28"/>
        </w:rPr>
      </w:pPr>
    </w:p>
    <w:sectPr w:rsidR="007B7F93" w:rsidRPr="00D17E16" w:rsidSect="00D17E16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22" w:rsidRDefault="00917822" w:rsidP="00D17E16">
      <w:r>
        <w:separator/>
      </w:r>
    </w:p>
  </w:endnote>
  <w:endnote w:type="continuationSeparator" w:id="0">
    <w:p w:rsidR="00917822" w:rsidRDefault="00917822" w:rsidP="00D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22" w:rsidRDefault="00917822" w:rsidP="00D17E16">
      <w:r>
        <w:separator/>
      </w:r>
    </w:p>
  </w:footnote>
  <w:footnote w:type="continuationSeparator" w:id="0">
    <w:p w:rsidR="00917822" w:rsidRDefault="00917822" w:rsidP="00D1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613963"/>
      <w:docPartObj>
        <w:docPartGallery w:val="Page Numbers (Top of Page)"/>
        <w:docPartUnique/>
      </w:docPartObj>
    </w:sdtPr>
    <w:sdtEndPr/>
    <w:sdtContent>
      <w:p w:rsidR="00D17E16" w:rsidRDefault="00D17E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4A">
          <w:rPr>
            <w:noProof/>
          </w:rPr>
          <w:t>2</w:t>
        </w:r>
        <w:r>
          <w:fldChar w:fldCharType="end"/>
        </w:r>
      </w:p>
    </w:sdtContent>
  </w:sdt>
  <w:p w:rsidR="00D17E16" w:rsidRDefault="00D17E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24377"/>
    <w:multiLevelType w:val="hybridMultilevel"/>
    <w:tmpl w:val="6B9CBC9C"/>
    <w:lvl w:ilvl="0" w:tplc="298AE98E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4D"/>
    <w:rsid w:val="001A35DE"/>
    <w:rsid w:val="00242174"/>
    <w:rsid w:val="00287913"/>
    <w:rsid w:val="003D646C"/>
    <w:rsid w:val="004D54FF"/>
    <w:rsid w:val="00636D56"/>
    <w:rsid w:val="007B7F93"/>
    <w:rsid w:val="0089182E"/>
    <w:rsid w:val="00917822"/>
    <w:rsid w:val="00CD764D"/>
    <w:rsid w:val="00D10C4A"/>
    <w:rsid w:val="00D17E16"/>
    <w:rsid w:val="00D70C0F"/>
    <w:rsid w:val="00D87BA6"/>
    <w:rsid w:val="00F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38B2D-3CC8-4493-A87F-5B242969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16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D17E16"/>
    <w:pPr>
      <w:keepNext/>
      <w:spacing w:before="120" w:after="120"/>
      <w:ind w:left="709" w:firstLine="0"/>
      <w:jc w:val="left"/>
      <w:outlineLvl w:val="2"/>
    </w:pPr>
    <w:rPr>
      <w:rFonts w:eastAsia="Times New Roman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7E16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7E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7E16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7E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7E16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18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2E"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36D56"/>
    <w:pPr>
      <w:autoSpaceDE w:val="0"/>
      <w:autoSpaceDN w:val="0"/>
      <w:adjustRightInd w:val="0"/>
      <w:ind w:firstLine="0"/>
      <w:jc w:val="left"/>
    </w:pPr>
    <w:rPr>
      <w:rFonts w:ascii="Arial" w:eastAsiaTheme="minorHAnsi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Печатнова Юлия Вадимовна</cp:lastModifiedBy>
  <cp:revision>5</cp:revision>
  <cp:lastPrinted>2020-06-30T09:25:00Z</cp:lastPrinted>
  <dcterms:created xsi:type="dcterms:W3CDTF">2020-06-29T09:33:00Z</dcterms:created>
  <dcterms:modified xsi:type="dcterms:W3CDTF">2020-06-30T09:42:00Z</dcterms:modified>
</cp:coreProperties>
</file>