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4" w:rsidRPr="00697AB3" w:rsidRDefault="00EB6FA4" w:rsidP="00EB6FA4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697AB3">
        <w:rPr>
          <w:rStyle w:val="FontStyle13"/>
          <w:sz w:val="28"/>
          <w:szCs w:val="28"/>
        </w:rPr>
        <w:t>Отчёт</w:t>
      </w:r>
    </w:p>
    <w:p w:rsidR="00772190" w:rsidRPr="00EB6FA4" w:rsidRDefault="00EB6FA4" w:rsidP="00772190">
      <w:pPr>
        <w:pStyle w:val="Style2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97AB3">
        <w:rPr>
          <w:rStyle w:val="FontStyle13"/>
          <w:sz w:val="28"/>
          <w:szCs w:val="28"/>
        </w:rPr>
        <w:t xml:space="preserve">об основных итогах работы комитета по финансам, налоговой и кредитной политике города Барнаула за </w:t>
      </w:r>
      <w:r w:rsidR="00772190" w:rsidRPr="00EB6FA4">
        <w:rPr>
          <w:b/>
          <w:sz w:val="28"/>
          <w:szCs w:val="28"/>
        </w:rPr>
        <w:t>I квартал 202</w:t>
      </w:r>
      <w:r w:rsidR="00802378" w:rsidRPr="00EB6FA4">
        <w:rPr>
          <w:b/>
          <w:sz w:val="28"/>
          <w:szCs w:val="28"/>
        </w:rPr>
        <w:t>4</w:t>
      </w:r>
      <w:r w:rsidR="00772190" w:rsidRPr="00EB6FA4">
        <w:rPr>
          <w:b/>
          <w:sz w:val="28"/>
          <w:szCs w:val="28"/>
        </w:rPr>
        <w:t xml:space="preserve"> года и задачах на </w:t>
      </w:r>
      <w:r>
        <w:rPr>
          <w:b/>
          <w:sz w:val="28"/>
          <w:szCs w:val="28"/>
        </w:rPr>
        <w:t xml:space="preserve">                                        </w:t>
      </w:r>
      <w:r w:rsidR="00772190" w:rsidRPr="00EB6FA4">
        <w:rPr>
          <w:b/>
          <w:sz w:val="28"/>
          <w:szCs w:val="28"/>
        </w:rPr>
        <w:t>II квартал 202</w:t>
      </w:r>
      <w:r w:rsidR="00802378" w:rsidRPr="00EB6FA4">
        <w:rPr>
          <w:b/>
          <w:sz w:val="28"/>
          <w:szCs w:val="28"/>
        </w:rPr>
        <w:t>4</w:t>
      </w:r>
      <w:r w:rsidR="00772190" w:rsidRPr="00EB6FA4">
        <w:rPr>
          <w:b/>
          <w:sz w:val="28"/>
          <w:szCs w:val="28"/>
        </w:rPr>
        <w:t xml:space="preserve"> года</w:t>
      </w:r>
    </w:p>
    <w:p w:rsidR="00772190" w:rsidRDefault="00772190" w:rsidP="00772190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98093E" w:rsidRPr="0011420F" w:rsidRDefault="00772190" w:rsidP="00EC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01.04.202</w:t>
      </w:r>
      <w:r w:rsidR="00302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города поступило </w:t>
      </w:r>
      <w:r w:rsidR="008F72D7"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5 285,7 </w:t>
      </w:r>
      <w:proofErr w:type="gramStart"/>
      <w:r w:rsidR="008F72D7"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F72D7"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72D7"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72D7" w:rsidRPr="0011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2023 года – 128,7%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FA4" w:rsidRDefault="00772190" w:rsidP="00EC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составили </w:t>
      </w:r>
      <w:r w:rsidR="001A1317"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2 685,6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1A1317"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              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инамик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202</w:t>
      </w:r>
      <w:r w:rsidR="001A1317"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A1317"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190,4</w:t>
      </w:r>
      <w:r w:rsidRPr="0049788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Default="00772190" w:rsidP="007745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bookmarkStart w:id="0" w:name="_GoBack"/>
      <w:bookmarkEnd w:id="0"/>
      <w:r w:rsidRPr="00D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результативности деятельности комитета по динамике налоговых и неналоговых доходов бюджета города, </w:t>
      </w:r>
      <w:r w:rsidRPr="00F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рассчитанный в сопоставимых условиях             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прошлым годом, исполнен.</w:t>
      </w:r>
    </w:p>
    <w:p w:rsidR="0066708F" w:rsidRPr="00EB6FA4" w:rsidRDefault="0066708F" w:rsidP="006670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доходного потенциала и обеспечения сбалансированности бюджета города утвержден План мероприятий по увеличению налоговых и неналоговых дох</w:t>
      </w:r>
      <w:r w:rsidR="0026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бюджета города на 2024 год</w:t>
      </w:r>
      <w:r w:rsidR="0002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08F" w:rsidRPr="0066708F" w:rsidRDefault="000F1E79" w:rsidP="006670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6708F"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сокращения просроченной дебиторской задолженности по доходам бюджета города приняты постановление администрации города от 15.01.2024 №35 «Об утверждении Порядка взыскания дебиторской задолженности по платежам в бюджет города Барнаула, пеням и штрафам по ним», План мероприятий («дорожная карта») по повышению эффективности взыскания просроченной дебиторской задолженности по платежам в бюджет города Барнаула, пеням и штрафам по ним.</w:t>
      </w:r>
      <w:proofErr w:type="gramEnd"/>
    </w:p>
    <w:p w:rsidR="0066708F" w:rsidRPr="00EB6FA4" w:rsidRDefault="0066708F" w:rsidP="008479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совещание с недобросовестными плательщиками, рассмотрено 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предприятий, имеющих задолженность перед </w:t>
      </w:r>
      <w:r w:rsidR="0002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 города в общей сумме 1,</w:t>
      </w:r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результате погашена задолженность в сумме </w:t>
      </w:r>
      <w:r w:rsidR="00020DBC">
        <w:rPr>
          <w:rFonts w:ascii="Times New Roman" w:eastAsia="Times New Roman" w:hAnsi="Times New Roman" w:cs="Times New Roman"/>
          <w:sz w:val="28"/>
          <w:szCs w:val="28"/>
          <w:lang w:eastAsia="ru-RU"/>
        </w:rPr>
        <w:t>0,9 млн</w:t>
      </w:r>
      <w:r w:rsidRP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B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9F4" w:rsidRDefault="00772190" w:rsidP="008479F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составил </w:t>
      </w:r>
      <w:r w:rsidR="00FE6D39">
        <w:rPr>
          <w:rFonts w:ascii="Times New Roman" w:eastAsia="Times New Roman" w:hAnsi="Times New Roman" w:cs="Times New Roman"/>
          <w:sz w:val="28"/>
          <w:szCs w:val="28"/>
          <w:lang w:eastAsia="ru-RU"/>
        </w:rPr>
        <w:t>2 608,6</w:t>
      </w:r>
      <w:r w:rsidRPr="00F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A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9F4" w:rsidRP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на выполнение полномочий по вопросам местного значения </w:t>
      </w:r>
      <w:r w:rsid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426,3</w:t>
      </w:r>
      <w:r w:rsidR="008479F4" w:rsidRP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9F4" w:rsidRP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479F4" w:rsidRPr="0084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A63E9" w:rsidRPr="00FA1B1A" w:rsidRDefault="008A63E9" w:rsidP="008479F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E9">
        <w:rPr>
          <w:rFonts w:ascii="Times New Roman" w:eastAsia="Calibri" w:hAnsi="Times New Roman" w:cs="Times New Roman"/>
          <w:sz w:val="28"/>
          <w:szCs w:val="28"/>
        </w:rPr>
        <w:t>За отчетный период в бюджет города поступили инициативные платежи                     в объеме 8,2</w:t>
      </w:r>
      <w:r w:rsidRPr="008A6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A63E9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 рублей по 33 инициативным проектам, прошедшим городской конкурсный отбор.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поддержки местных инициатив Алтайского края </w:t>
      </w:r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конкурсный отбор прошли 9 проектов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17,7 </w:t>
      </w:r>
      <w:proofErr w:type="gramStart"/>
      <w:r w:rsidRPr="008A63E9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020DBC">
        <w:rPr>
          <w:rFonts w:ascii="Times New Roman" w:eastAsia="Calibri" w:hAnsi="Times New Roman" w:cs="Times New Roman"/>
          <w:sz w:val="28"/>
          <w:szCs w:val="28"/>
        </w:rPr>
        <w:t>поддержки из</w:t>
      </w:r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 краевого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DBC">
        <w:rPr>
          <w:rFonts w:ascii="Times New Roman" w:eastAsia="Calibri" w:hAnsi="Times New Roman" w:cs="Times New Roman"/>
          <w:sz w:val="28"/>
          <w:szCs w:val="28"/>
        </w:rPr>
        <w:t xml:space="preserve">в объеме                                        </w:t>
      </w:r>
      <w:r w:rsidRPr="008A63E9">
        <w:rPr>
          <w:rFonts w:ascii="Times New Roman" w:eastAsia="Calibri" w:hAnsi="Times New Roman" w:cs="Times New Roman"/>
          <w:sz w:val="28"/>
          <w:szCs w:val="28"/>
        </w:rPr>
        <w:t>10,0 млн рублей</w:t>
      </w:r>
      <w:r w:rsidR="00020DB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20DBC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 населени</w:t>
      </w:r>
      <w:r w:rsidR="00020DBC">
        <w:rPr>
          <w:rFonts w:ascii="Times New Roman" w:eastAsia="Calibri" w:hAnsi="Times New Roman" w:cs="Times New Roman"/>
          <w:sz w:val="28"/>
          <w:szCs w:val="28"/>
        </w:rPr>
        <w:t>ем</w:t>
      </w:r>
      <w:r w:rsidRPr="008A63E9">
        <w:rPr>
          <w:rFonts w:ascii="Times New Roman" w:eastAsia="Calibri" w:hAnsi="Times New Roman" w:cs="Times New Roman"/>
          <w:sz w:val="28"/>
          <w:szCs w:val="28"/>
        </w:rPr>
        <w:t>, юридическ</w:t>
      </w:r>
      <w:r w:rsidR="00020DBC">
        <w:rPr>
          <w:rFonts w:ascii="Times New Roman" w:eastAsia="Calibri" w:hAnsi="Times New Roman" w:cs="Times New Roman"/>
          <w:sz w:val="28"/>
          <w:szCs w:val="28"/>
        </w:rPr>
        <w:t>ими</w:t>
      </w:r>
      <w:r w:rsidRPr="008A63E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020DBC">
        <w:rPr>
          <w:rFonts w:ascii="Times New Roman" w:eastAsia="Calibri" w:hAnsi="Times New Roman" w:cs="Times New Roman"/>
          <w:sz w:val="28"/>
          <w:szCs w:val="28"/>
        </w:rPr>
        <w:t>ами в объеме</w:t>
      </w:r>
      <w:r w:rsidR="00020DBC" w:rsidRPr="008A63E9">
        <w:rPr>
          <w:rFonts w:ascii="Times New Roman" w:eastAsia="Calibri" w:hAnsi="Times New Roman" w:cs="Times New Roman"/>
          <w:sz w:val="28"/>
          <w:szCs w:val="28"/>
        </w:rPr>
        <w:t xml:space="preserve"> 2,6 млн рублей</w:t>
      </w:r>
      <w:r w:rsidR="00020D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190" w:rsidRDefault="00772190" w:rsidP="00774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Расходы бюджета города за 1 квартал 202</w:t>
      </w:r>
      <w:r w:rsidR="00531DFB"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исполнены в объеме                      </w:t>
      </w:r>
      <w:r w:rsidR="00AF2265"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5 137,</w:t>
      </w:r>
      <w:r w:rsidR="00E97CE3"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73723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Start"/>
      <w:r w:rsidR="0073723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млн</w:t>
      </w:r>
      <w:proofErr w:type="gramEnd"/>
      <w:r w:rsidR="0073723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рублей с д</w:t>
      </w:r>
      <w:r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инамик</w:t>
      </w:r>
      <w:r w:rsidR="0073723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ой</w:t>
      </w:r>
      <w:r w:rsidRPr="00FA1B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аналогичному </w:t>
      </w:r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 периоду прошлого года – 1</w:t>
      </w:r>
      <w:r w:rsidR="00E72FF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09,9</w:t>
      </w:r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%</w:t>
      </w:r>
      <w:r w:rsidR="0073723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772190" w:rsidRPr="0045504B" w:rsidRDefault="00020DBC" w:rsidP="007721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положительная динамика к аналогичному уровню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средней заработной платы педагогических работников и работников культуры муниципальных учреждений.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190" w:rsidRPr="0045504B" w:rsidRDefault="00772190" w:rsidP="0077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расходам за счет бюджета города </w:t>
      </w:r>
      <w:r w:rsidR="0045504B" w:rsidRP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E12" w:rsidRPr="00961F06" w:rsidRDefault="001F0E12" w:rsidP="001F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средств </w:t>
      </w:r>
      <w:r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вышестоящих бюджетов за отчетный период </w:t>
      </w:r>
      <w:r w:rsidRP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2</w:t>
      </w:r>
      <w:r w:rsidR="00707920" w:rsidRP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соглашений.</w:t>
      </w:r>
    </w:p>
    <w:p w:rsidR="00772190" w:rsidRPr="00AA1CDF" w:rsidRDefault="001F0E12" w:rsidP="00961F06">
      <w:pPr>
        <w:tabs>
          <w:tab w:val="left" w:pos="993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72190"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2190"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и </w:t>
      </w:r>
      <w:r w:rsid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2190" w:rsidRPr="005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проектов, </w:t>
      </w:r>
      <w:r w:rsidR="00961F06" w:rsidRP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проекта «Развитие дорожного хозяйства Алтайского края» и комплекса процессных мероприятий «Развитие автомобильного общественного транспорта и городско</w:t>
      </w:r>
      <w:r w:rsid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электрического транспорта» (госпрограмма </w:t>
      </w:r>
      <w:r w:rsidR="00455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Алтайского края </w:t>
      </w:r>
      <w:r w:rsidR="00961F06" w:rsidRPr="009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 Алтайского края»); инфраструктурных проектов за счет бюджетных и специального казначейского </w:t>
      </w:r>
      <w:r w:rsidR="00961F06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 </w:t>
      </w:r>
      <w:r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961F06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направлено</w:t>
      </w:r>
      <w:r w:rsidR="005F0314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DF">
        <w:rPr>
          <w:rFonts w:ascii="Times New Roman" w:eastAsia="Times New Roman" w:hAnsi="Times New Roman" w:cs="Times New Roman"/>
          <w:sz w:val="28"/>
          <w:szCs w:val="28"/>
          <w:lang w:eastAsia="ru-RU"/>
        </w:rPr>
        <w:t>412,6</w:t>
      </w:r>
      <w:r w:rsidR="00772190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2190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72190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межбюджетных трансфертов – </w:t>
      </w:r>
      <w:r w:rsidR="00AA1CDF">
        <w:rPr>
          <w:rFonts w:ascii="Times New Roman" w:eastAsia="Times New Roman" w:hAnsi="Times New Roman" w:cs="Times New Roman"/>
          <w:sz w:val="28"/>
          <w:szCs w:val="28"/>
          <w:lang w:eastAsia="ru-RU"/>
        </w:rPr>
        <w:t>198,9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:rsidR="008479F4" w:rsidRPr="00834094" w:rsidRDefault="008479F4" w:rsidP="008479F4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</w:pPr>
      <w:r w:rsidRPr="00E97CE3"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  <w:t xml:space="preserve">Адресная инвестиционная программа города исполнена </w:t>
      </w:r>
      <w:r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  <w:t xml:space="preserve">в объеме </w:t>
      </w:r>
      <w:r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  <w:br/>
        <w:t xml:space="preserve">305,7 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  <w:t>млн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  <w:lang w:bidi="en-US"/>
        </w:rPr>
        <w:t xml:space="preserve"> рублей.</w:t>
      </w:r>
    </w:p>
    <w:p w:rsidR="00772190" w:rsidRPr="00E97CE3" w:rsidRDefault="00772190" w:rsidP="00772190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в рамках муниципальных программ составила 9</w:t>
      </w:r>
      <w:r w:rsidR="00AC7D0E" w:rsidRPr="00E97CE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E97C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6D" w:rsidRPr="00772190" w:rsidRDefault="00D9396D" w:rsidP="00D939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олговые обязательства у города отсутствуют.</w:t>
      </w:r>
    </w:p>
    <w:p w:rsidR="00770774" w:rsidRPr="00770774" w:rsidRDefault="00772190" w:rsidP="0077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внутреннего муниципального финансового контроля проведено 14 контрольных мероприятий, в том числе 2 </w:t>
      </w:r>
      <w:r w:rsidR="00770774" w:rsidRPr="0077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обращения, поступившего из прокуратуры Октябрьского района города Барнаула, и жалобы, направленной в порядке подведомственности Управлением Федеральной антимонопольной службы по Алтайскому краю.</w:t>
      </w:r>
    </w:p>
    <w:p w:rsidR="00B00085" w:rsidRDefault="00772190" w:rsidP="00B00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нарушений на сумму 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>305,6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устранено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рублей, в том числе возмещено </w:t>
      </w:r>
      <w:r w:rsidRP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доход бюджета города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C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0,6 млн рублей</w:t>
      </w:r>
      <w:r w:rsidR="007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</w:t>
      </w:r>
      <w:proofErr w:type="gramEnd"/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судьям 1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административных правонарушениях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00D" w:rsidRPr="00772190" w:rsidRDefault="00772190" w:rsidP="002B1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контроля в сфере закупок в 1 квартале 202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комитетом проведено 2 </w:t>
      </w:r>
      <w:r w:rsidR="00B0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мероприятия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нарушениях законодательства в сфере закупок направлена</w:t>
      </w:r>
      <w:r w:rsidR="0057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 города Барнаула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772190" w:rsidRDefault="00772190" w:rsidP="0057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обращений о согласовании заключения контракта                                  с единственным поставщиком (подрядчиком, исполнителем) проведены                            </w:t>
      </w:r>
      <w:r w:rsidR="00576F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</w:t>
      </w:r>
      <w:r w:rsidR="007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размещены в единой информационной системе.</w:t>
      </w:r>
    </w:p>
    <w:p w:rsidR="00382D0D" w:rsidRPr="00382D0D" w:rsidRDefault="00772190" w:rsidP="008479F4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7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периода комитетом обеспечены техническая поддержка пользователей, модернизация, сопровождение муниципальной информационной </w:t>
      </w:r>
      <w:r w:rsidRPr="00A80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«Бюджет Барнаула», автоматизированной системы «Управление закупками города Барнаула».</w:t>
      </w:r>
      <w:r w:rsidR="00D85DAE" w:rsidRPr="0038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D0D" w:rsidRPr="0038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установке и настройке двух новых отечественных реестровых серверов, предназначенных для модернизации программного обеспечения АС «Бюджет» с применением </w:t>
      </w:r>
      <w:proofErr w:type="spellStart"/>
      <w:r w:rsidR="00382D0D" w:rsidRPr="00382D0D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382D0D" w:rsidRPr="00382D0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-технологий.</w:t>
      </w:r>
    </w:p>
    <w:p w:rsidR="00A64CEB" w:rsidRPr="007075DD" w:rsidRDefault="00A64CEB" w:rsidP="00A64C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участия города в региональном этапе Всероссийского конкурса «Лучшая муниципальная практика» подготовлен пакет документов </w:t>
      </w:r>
      <w:r w:rsidR="006E2E82" w:rsidRPr="00707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75DD">
        <w:rPr>
          <w:rFonts w:ascii="Times New Roman" w:eastAsia="Calibri" w:hAnsi="Times New Roman" w:cs="Times New Roman"/>
          <w:sz w:val="28"/>
          <w:szCs w:val="28"/>
          <w:lang w:eastAsia="ru-RU"/>
        </w:rPr>
        <w:t>по номинации «Муниципальная экономическая политика и управление муниципальными финансами».</w:t>
      </w:r>
    </w:p>
    <w:p w:rsidR="00772190" w:rsidRPr="008D14BA" w:rsidRDefault="00772190" w:rsidP="0077219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26" w:lineRule="exact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на 2 квартал 202</w:t>
      </w:r>
      <w:r w:rsidR="00A801F5" w:rsidRPr="008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B75B16" w:rsidRPr="008D14BA" w:rsidRDefault="00B75B16" w:rsidP="00B75B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освоением межбюджетных трансфертов в рамках реализации национальных и региональных проектов, государственных программ, инфраструктурных проектов на территории города;</w:t>
      </w:r>
    </w:p>
    <w:p w:rsidR="00060F87" w:rsidRPr="008D14BA" w:rsidRDefault="00060F87" w:rsidP="00060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поступления доходов, заключение договора с УФК по Алтайскому краю о предоставлении бюджетного кредита на пополнение остатка средств на едином счете бюджета для финансирования кассовых разрывов;</w:t>
      </w:r>
    </w:p>
    <w:p w:rsidR="00772190" w:rsidRPr="008D14BA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об исполнении бюджета за 1 квартал 202</w:t>
      </w:r>
      <w:r w:rsidR="00A801F5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материалов для подготовки заключения Счетной палатой города Барнаула;</w:t>
      </w:r>
    </w:p>
    <w:p w:rsidR="00772190" w:rsidRPr="008D14BA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заседаниях Экспертной комиссии, городской Думы, публичных слушаниях по проекту решения Барнаульской городской Думы «Об исполнении бюджета города за 202</w:t>
      </w:r>
      <w:r w:rsidR="00A801F5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расходовании резервного фонда»;</w:t>
      </w:r>
    </w:p>
    <w:p w:rsidR="00772190" w:rsidRPr="008D14BA" w:rsidRDefault="008D14BA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мероприятий Программы по увеличению доходов и повышению эффективности расходов;</w:t>
      </w:r>
    </w:p>
    <w:p w:rsidR="00772190" w:rsidRPr="008D14BA" w:rsidRDefault="00060F87" w:rsidP="007721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ведение </w:t>
      </w:r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методическо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>, техническо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сопровождени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772190" w:rsidRPr="008D14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реализации инициативных проектов;</w:t>
      </w:r>
    </w:p>
    <w:p w:rsidR="00772190" w:rsidRPr="008D14BA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реорганизации муниципальных унитарных предприятий;</w:t>
      </w:r>
    </w:p>
    <w:p w:rsidR="00772190" w:rsidRPr="008D14BA" w:rsidRDefault="00772190" w:rsidP="00772190">
      <w:pPr>
        <w:autoSpaceDE w:val="0"/>
        <w:autoSpaceDN w:val="0"/>
        <w:adjustRightInd w:val="0"/>
        <w:spacing w:after="0" w:line="240" w:lineRule="auto"/>
        <w:ind w:firstLine="7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</w:t>
      </w:r>
      <w:r w:rsidR="00BF7997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модернизации программного обеспечения АС «Бюджет» с применением </w:t>
      </w:r>
      <w:proofErr w:type="spellStart"/>
      <w:r w:rsidR="00BF7997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BF7997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-технологий в части развертывания виртуальных серверов, настройк</w:t>
      </w:r>
      <w:r w:rsidR="008D14BA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7997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комплекса</w:t>
      </w:r>
      <w:r w:rsidR="008D14BA"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5DD" w:rsidRPr="008D14BA" w:rsidRDefault="007075DD" w:rsidP="00772190">
      <w:pPr>
        <w:autoSpaceDE w:val="0"/>
        <w:autoSpaceDN w:val="0"/>
        <w:adjustRightInd w:val="0"/>
        <w:spacing w:after="0" w:line="240" w:lineRule="auto"/>
        <w:ind w:firstLine="7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подготовка документов для участия города Барнаула в конкурсах </w:t>
      </w:r>
      <w:r w:rsidRPr="008D14BA">
        <w:rPr>
          <w:rFonts w:ascii="Times New Roman" w:hAnsi="Times New Roman"/>
          <w:sz w:val="28"/>
          <w:szCs w:val="28"/>
        </w:rPr>
        <w:t>«Лучшее муниципальное образование России в сфере управления общественными финансами»,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 для граждан»;</w:t>
      </w:r>
    </w:p>
    <w:p w:rsidR="00772190" w:rsidRPr="00772190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публикации информации на Едином портале бюджетной системы РФ, на официальном Интернет-сайте города Барнаула, а также </w:t>
      </w:r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сети «</w:t>
      </w:r>
      <w:proofErr w:type="spellStart"/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действующим законодательством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772190" w:rsidRDefault="00772190" w:rsidP="007721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190" w:rsidRPr="00772190" w:rsidRDefault="00772190" w:rsidP="007721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72190" w:rsidRPr="00772190" w:rsidSect="00AC7D0E">
      <w:headerReference w:type="default" r:id="rId8"/>
      <w:pgSz w:w="11907" w:h="16839" w:code="9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0F" w:rsidRDefault="004E6C0F" w:rsidP="004B1A8D">
      <w:pPr>
        <w:spacing w:after="0" w:line="240" w:lineRule="auto"/>
      </w:pPr>
      <w:r>
        <w:separator/>
      </w:r>
    </w:p>
  </w:endnote>
  <w:endnote w:type="continuationSeparator" w:id="0">
    <w:p w:rsidR="004E6C0F" w:rsidRDefault="004E6C0F" w:rsidP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0F" w:rsidRDefault="004E6C0F" w:rsidP="004B1A8D">
      <w:pPr>
        <w:spacing w:after="0" w:line="240" w:lineRule="auto"/>
      </w:pPr>
      <w:r>
        <w:separator/>
      </w:r>
    </w:p>
  </w:footnote>
  <w:footnote w:type="continuationSeparator" w:id="0">
    <w:p w:rsidR="004E6C0F" w:rsidRDefault="004E6C0F" w:rsidP="004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0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6C0F" w:rsidRPr="004B1A8D" w:rsidRDefault="004E6C0F">
        <w:pPr>
          <w:pStyle w:val="a7"/>
          <w:jc w:val="right"/>
          <w:rPr>
            <w:rFonts w:ascii="Times New Roman" w:hAnsi="Times New Roman" w:cs="Times New Roman"/>
          </w:rPr>
        </w:pPr>
        <w:r w:rsidRPr="004B1A8D">
          <w:rPr>
            <w:rFonts w:ascii="Times New Roman" w:hAnsi="Times New Roman" w:cs="Times New Roman"/>
          </w:rPr>
          <w:fldChar w:fldCharType="begin"/>
        </w:r>
        <w:r w:rsidRPr="004B1A8D">
          <w:rPr>
            <w:rFonts w:ascii="Times New Roman" w:hAnsi="Times New Roman" w:cs="Times New Roman"/>
          </w:rPr>
          <w:instrText>PAGE   \* MERGEFORMAT</w:instrText>
        </w:r>
        <w:r w:rsidRPr="004B1A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4B1A8D">
          <w:rPr>
            <w:rFonts w:ascii="Times New Roman" w:hAnsi="Times New Roman" w:cs="Times New Roman"/>
          </w:rPr>
          <w:fldChar w:fldCharType="end"/>
        </w:r>
      </w:p>
    </w:sdtContent>
  </w:sdt>
  <w:p w:rsidR="004E6C0F" w:rsidRDefault="004E6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00E"/>
    <w:multiLevelType w:val="hybridMultilevel"/>
    <w:tmpl w:val="65A62C9C"/>
    <w:lvl w:ilvl="0" w:tplc="CF8488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5"/>
    <w:rsid w:val="00020DBC"/>
    <w:rsid w:val="0003449B"/>
    <w:rsid w:val="000422EC"/>
    <w:rsid w:val="00047EB1"/>
    <w:rsid w:val="00053368"/>
    <w:rsid w:val="00060F87"/>
    <w:rsid w:val="00063BAA"/>
    <w:rsid w:val="00084358"/>
    <w:rsid w:val="00092EA8"/>
    <w:rsid w:val="000A7AF3"/>
    <w:rsid w:val="000E16E7"/>
    <w:rsid w:val="000F1E79"/>
    <w:rsid w:val="0011420F"/>
    <w:rsid w:val="0015697B"/>
    <w:rsid w:val="001629E1"/>
    <w:rsid w:val="00171026"/>
    <w:rsid w:val="00191A8B"/>
    <w:rsid w:val="00191AD5"/>
    <w:rsid w:val="00197524"/>
    <w:rsid w:val="001A1317"/>
    <w:rsid w:val="001D7E5E"/>
    <w:rsid w:val="001E210C"/>
    <w:rsid w:val="001F0E12"/>
    <w:rsid w:val="00206A66"/>
    <w:rsid w:val="00210B11"/>
    <w:rsid w:val="00264056"/>
    <w:rsid w:val="0027730C"/>
    <w:rsid w:val="00284E85"/>
    <w:rsid w:val="002B100D"/>
    <w:rsid w:val="002F5FCF"/>
    <w:rsid w:val="00300A16"/>
    <w:rsid w:val="00302F7E"/>
    <w:rsid w:val="00306BC5"/>
    <w:rsid w:val="003371B5"/>
    <w:rsid w:val="00363047"/>
    <w:rsid w:val="003822D6"/>
    <w:rsid w:val="00382D0D"/>
    <w:rsid w:val="0039275F"/>
    <w:rsid w:val="003A3229"/>
    <w:rsid w:val="003A6E5D"/>
    <w:rsid w:val="003B0EEC"/>
    <w:rsid w:val="0044141A"/>
    <w:rsid w:val="00447CDB"/>
    <w:rsid w:val="0045504B"/>
    <w:rsid w:val="00456AB4"/>
    <w:rsid w:val="00473340"/>
    <w:rsid w:val="00495967"/>
    <w:rsid w:val="00497887"/>
    <w:rsid w:val="00497A02"/>
    <w:rsid w:val="004B1A8D"/>
    <w:rsid w:val="004E61FF"/>
    <w:rsid w:val="004E6C0F"/>
    <w:rsid w:val="00506574"/>
    <w:rsid w:val="00516655"/>
    <w:rsid w:val="00531DFB"/>
    <w:rsid w:val="00553DD2"/>
    <w:rsid w:val="00573AEF"/>
    <w:rsid w:val="00576FD8"/>
    <w:rsid w:val="005A28E1"/>
    <w:rsid w:val="005B0DBC"/>
    <w:rsid w:val="005C0645"/>
    <w:rsid w:val="005D607B"/>
    <w:rsid w:val="005F0314"/>
    <w:rsid w:val="005F07D3"/>
    <w:rsid w:val="0060395E"/>
    <w:rsid w:val="006057FF"/>
    <w:rsid w:val="006120CC"/>
    <w:rsid w:val="0061580A"/>
    <w:rsid w:val="006225CB"/>
    <w:rsid w:val="0065223E"/>
    <w:rsid w:val="0066708F"/>
    <w:rsid w:val="0068578C"/>
    <w:rsid w:val="006E2E82"/>
    <w:rsid w:val="00704A89"/>
    <w:rsid w:val="007075DD"/>
    <w:rsid w:val="00707920"/>
    <w:rsid w:val="00727F8C"/>
    <w:rsid w:val="00732714"/>
    <w:rsid w:val="00737234"/>
    <w:rsid w:val="0074438A"/>
    <w:rsid w:val="00770774"/>
    <w:rsid w:val="00772190"/>
    <w:rsid w:val="007745B2"/>
    <w:rsid w:val="0079099D"/>
    <w:rsid w:val="007B6902"/>
    <w:rsid w:val="007B7D28"/>
    <w:rsid w:val="007F1A72"/>
    <w:rsid w:val="00802378"/>
    <w:rsid w:val="00806824"/>
    <w:rsid w:val="00811085"/>
    <w:rsid w:val="00833D59"/>
    <w:rsid w:val="008463F6"/>
    <w:rsid w:val="008479F4"/>
    <w:rsid w:val="008A63E9"/>
    <w:rsid w:val="008C4FD2"/>
    <w:rsid w:val="008D14BA"/>
    <w:rsid w:val="008F72D7"/>
    <w:rsid w:val="00957D95"/>
    <w:rsid w:val="00961F06"/>
    <w:rsid w:val="0098093E"/>
    <w:rsid w:val="009A3543"/>
    <w:rsid w:val="009A3762"/>
    <w:rsid w:val="009A3A9E"/>
    <w:rsid w:val="009D6139"/>
    <w:rsid w:val="00A20432"/>
    <w:rsid w:val="00A64CEB"/>
    <w:rsid w:val="00A657FF"/>
    <w:rsid w:val="00A6646E"/>
    <w:rsid w:val="00A801F5"/>
    <w:rsid w:val="00AA1CDF"/>
    <w:rsid w:val="00AB11B3"/>
    <w:rsid w:val="00AB5EAD"/>
    <w:rsid w:val="00AC7D0E"/>
    <w:rsid w:val="00AD3DDD"/>
    <w:rsid w:val="00AF2265"/>
    <w:rsid w:val="00AF333D"/>
    <w:rsid w:val="00B00085"/>
    <w:rsid w:val="00B27B0F"/>
    <w:rsid w:val="00B75B16"/>
    <w:rsid w:val="00BB2AF8"/>
    <w:rsid w:val="00BB55F3"/>
    <w:rsid w:val="00BB6F69"/>
    <w:rsid w:val="00BC6E5B"/>
    <w:rsid w:val="00BE1D74"/>
    <w:rsid w:val="00BF344B"/>
    <w:rsid w:val="00BF7997"/>
    <w:rsid w:val="00C00F43"/>
    <w:rsid w:val="00C10DE8"/>
    <w:rsid w:val="00C146EE"/>
    <w:rsid w:val="00C16672"/>
    <w:rsid w:val="00C2463B"/>
    <w:rsid w:val="00C25C6E"/>
    <w:rsid w:val="00C57AB0"/>
    <w:rsid w:val="00C778E0"/>
    <w:rsid w:val="00C804E2"/>
    <w:rsid w:val="00CD6EB2"/>
    <w:rsid w:val="00D274E5"/>
    <w:rsid w:val="00D32350"/>
    <w:rsid w:val="00D36721"/>
    <w:rsid w:val="00D65DD9"/>
    <w:rsid w:val="00D713B7"/>
    <w:rsid w:val="00D8511F"/>
    <w:rsid w:val="00D85DAE"/>
    <w:rsid w:val="00D9396D"/>
    <w:rsid w:val="00DD1C25"/>
    <w:rsid w:val="00DE6C53"/>
    <w:rsid w:val="00E110B1"/>
    <w:rsid w:val="00E14999"/>
    <w:rsid w:val="00E14C84"/>
    <w:rsid w:val="00E4019B"/>
    <w:rsid w:val="00E72FF8"/>
    <w:rsid w:val="00E7615F"/>
    <w:rsid w:val="00E97CE3"/>
    <w:rsid w:val="00EB114D"/>
    <w:rsid w:val="00EB6FA4"/>
    <w:rsid w:val="00EC6E57"/>
    <w:rsid w:val="00EE1403"/>
    <w:rsid w:val="00EE74FE"/>
    <w:rsid w:val="00EF5AC0"/>
    <w:rsid w:val="00EF7641"/>
    <w:rsid w:val="00F11677"/>
    <w:rsid w:val="00FA1B1A"/>
    <w:rsid w:val="00FB03D3"/>
    <w:rsid w:val="00FD2C1D"/>
    <w:rsid w:val="00FE6D39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  <w:style w:type="character" w:customStyle="1" w:styleId="ConsPlusNormal">
    <w:name w:val="ConsPlusNormal Знак"/>
    <w:link w:val="ConsPlusNormal0"/>
    <w:locked/>
    <w:rsid w:val="00092EA8"/>
    <w:rPr>
      <w:szCs w:val="28"/>
    </w:rPr>
  </w:style>
  <w:style w:type="paragraph" w:customStyle="1" w:styleId="ConsPlusNormal0">
    <w:name w:val="ConsPlusNormal"/>
    <w:link w:val="ConsPlusNormal"/>
    <w:rsid w:val="00092EA8"/>
    <w:pPr>
      <w:widowControl w:val="0"/>
      <w:autoSpaceDE w:val="0"/>
      <w:autoSpaceDN w:val="0"/>
      <w:adjustRightInd w:val="0"/>
      <w:spacing w:after="0"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  <w:style w:type="character" w:customStyle="1" w:styleId="ConsPlusNormal">
    <w:name w:val="ConsPlusNormal Знак"/>
    <w:link w:val="ConsPlusNormal0"/>
    <w:locked/>
    <w:rsid w:val="00092EA8"/>
    <w:rPr>
      <w:szCs w:val="28"/>
    </w:rPr>
  </w:style>
  <w:style w:type="paragraph" w:customStyle="1" w:styleId="ConsPlusNormal0">
    <w:name w:val="ConsPlusNormal"/>
    <w:link w:val="ConsPlusNormal"/>
    <w:rsid w:val="00092EA8"/>
    <w:pPr>
      <w:widowControl w:val="0"/>
      <w:autoSpaceDE w:val="0"/>
      <w:autoSpaceDN w:val="0"/>
      <w:adjustRightInd w:val="0"/>
      <w:spacing w:after="0"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2</cp:revision>
  <cp:lastPrinted>2024-04-27T08:54:00Z</cp:lastPrinted>
  <dcterms:created xsi:type="dcterms:W3CDTF">2024-04-27T08:56:00Z</dcterms:created>
  <dcterms:modified xsi:type="dcterms:W3CDTF">2024-04-27T08:56:00Z</dcterms:modified>
</cp:coreProperties>
</file>