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82" w:rsidRDefault="0063168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Документация об аукционе</w:t>
      </w:r>
    </w:p>
    <w:p w:rsidR="00631682" w:rsidRDefault="00DB5C0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</w:t>
      </w:r>
      <w:proofErr w:type="gramStart"/>
      <w:r>
        <w:rPr>
          <w:b/>
          <w:sz w:val="26"/>
          <w:szCs w:val="26"/>
        </w:rPr>
        <w:t>договора</w:t>
      </w:r>
      <w:proofErr w:type="gramEnd"/>
      <w:r>
        <w:rPr>
          <w:b/>
          <w:sz w:val="26"/>
          <w:szCs w:val="26"/>
        </w:rPr>
        <w:t xml:space="preserve"> </w:t>
      </w:r>
      <w:r w:rsidR="00631682">
        <w:rPr>
          <w:b/>
          <w:sz w:val="26"/>
          <w:szCs w:val="26"/>
        </w:rPr>
        <w:t xml:space="preserve">на </w:t>
      </w:r>
      <w:r w:rsidR="00752066">
        <w:rPr>
          <w:b/>
          <w:sz w:val="26"/>
          <w:szCs w:val="26"/>
        </w:rPr>
        <w:t>размещени</w:t>
      </w:r>
      <w:r>
        <w:rPr>
          <w:b/>
          <w:sz w:val="26"/>
          <w:szCs w:val="26"/>
        </w:rPr>
        <w:t>е</w:t>
      </w:r>
      <w:r w:rsidR="006316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сезонного нестационарного торгового</w:t>
      </w:r>
      <w:r w:rsidR="0063168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 – площадки</w:t>
      </w:r>
      <w:r w:rsidR="00752066">
        <w:rPr>
          <w:b/>
          <w:sz w:val="26"/>
          <w:szCs w:val="26"/>
        </w:rPr>
        <w:t xml:space="preserve"> для реализации хвойных деревьев, расположенн</w:t>
      </w:r>
      <w:r>
        <w:rPr>
          <w:b/>
          <w:sz w:val="26"/>
          <w:szCs w:val="26"/>
        </w:rPr>
        <w:t>ой</w:t>
      </w:r>
      <w:r w:rsidR="00631682">
        <w:rPr>
          <w:b/>
          <w:sz w:val="26"/>
          <w:szCs w:val="26"/>
        </w:rPr>
        <w:t xml:space="preserve"> на территории Центрального района города Барнаула</w:t>
      </w:r>
    </w:p>
    <w:p w:rsidR="00752066" w:rsidRDefault="00752066" w:rsidP="00631682">
      <w:pPr>
        <w:ind w:firstLine="709"/>
        <w:jc w:val="center"/>
        <w:rPr>
          <w:b/>
          <w:sz w:val="26"/>
          <w:szCs w:val="26"/>
        </w:rPr>
      </w:pPr>
    </w:p>
    <w:p w:rsidR="00631682" w:rsidRPr="002D243C" w:rsidRDefault="00752066" w:rsidP="0063168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631682" w:rsidRPr="002D243C">
        <w:rPr>
          <w:b/>
          <w:sz w:val="26"/>
          <w:szCs w:val="26"/>
        </w:rPr>
        <w:t>. Требования к участнику аукциона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При проведен</w:t>
      </w:r>
      <w:proofErr w:type="gramStart"/>
      <w:r w:rsidRPr="00905B6C">
        <w:rPr>
          <w:b w:val="0"/>
        </w:rPr>
        <w:t>ии ау</w:t>
      </w:r>
      <w:proofErr w:type="gramEnd"/>
      <w:r w:rsidRPr="00905B6C">
        <w:rPr>
          <w:b w:val="0"/>
        </w:rPr>
        <w:t>кциона устанавливаются следующие обязательные требования к участникам аукциона: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непроведение</w:t>
      </w:r>
      <w:proofErr w:type="spellEnd"/>
      <w:r w:rsidRPr="00905B6C">
        <w:rPr>
          <w:b w:val="0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неприостановление</w:t>
      </w:r>
      <w:proofErr w:type="spellEnd"/>
      <w:r w:rsidRPr="00905B6C">
        <w:rPr>
          <w:b w:val="0"/>
        </w:rPr>
        <w:t xml:space="preserve"> деятельности участника аукциона в порядке, предусмотренном </w:t>
      </w:r>
      <w:hyperlink r:id="rId6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</w:t>
      </w:r>
      <w:r w:rsidRPr="00905B6C">
        <w:rPr>
          <w:b w:val="0"/>
        </w:rPr>
        <w:t>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период.</w:t>
      </w:r>
    </w:p>
    <w:p w:rsidR="00905B6C" w:rsidRPr="002D243C" w:rsidRDefault="00905B6C" w:rsidP="00631682">
      <w:pPr>
        <w:rPr>
          <w:sz w:val="26"/>
          <w:szCs w:val="26"/>
        </w:rPr>
      </w:pPr>
    </w:p>
    <w:p w:rsidR="002D3C57" w:rsidRDefault="00752066" w:rsidP="0063168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2D3C57" w:rsidRPr="002D3C57">
        <w:rPr>
          <w:b/>
          <w:sz w:val="26"/>
          <w:szCs w:val="26"/>
        </w:rPr>
        <w:t xml:space="preserve">. </w:t>
      </w:r>
      <w:r w:rsidR="002D3C57" w:rsidRPr="002D3C57">
        <w:rPr>
          <w:b/>
          <w:bCs/>
          <w:sz w:val="26"/>
          <w:szCs w:val="26"/>
        </w:rPr>
        <w:t xml:space="preserve">Порядок организации и проведения аукционов </w:t>
      </w:r>
    </w:p>
    <w:p w:rsidR="00631682" w:rsidRPr="002D243C" w:rsidRDefault="002D3C57" w:rsidP="00631682">
      <w:pPr>
        <w:jc w:val="center"/>
        <w:rPr>
          <w:b/>
          <w:sz w:val="26"/>
          <w:szCs w:val="26"/>
        </w:rPr>
      </w:pPr>
      <w:r w:rsidRPr="002D3C57">
        <w:rPr>
          <w:b/>
          <w:bCs/>
          <w:sz w:val="26"/>
          <w:szCs w:val="26"/>
        </w:rPr>
        <w:t>на право заключения договора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.1. Аукцион проводится аукционной комиссией отдельно по каждому лоту.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.2. Извещение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>кциона размещается на официальном Интернет-сайте города Барнаула не менее чем за 30 дней до дня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</w:t>
      </w:r>
      <w:r w:rsidR="002D3C57">
        <w:rPr>
          <w:b w:val="0"/>
        </w:rPr>
        <w:t>3</w:t>
      </w:r>
      <w:r w:rsidR="002D3C57" w:rsidRPr="002D3C57">
        <w:rPr>
          <w:b w:val="0"/>
        </w:rPr>
        <w:t>. Для участия в аукционе претендент предоставляет в установленный в извещении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>кциона срок следующие документы: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>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копии документов, удостоверяющих личность;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документ, подтверждающий полномочия лица на осуществление действий от имени претендента;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документы, подтверждающие внесение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(задатка);</w:t>
      </w:r>
    </w:p>
    <w:p w:rsid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7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2D3C57">
        <w:rPr>
          <w:b w:val="0"/>
        </w:rPr>
        <w:t xml:space="preserve"> и иным обязательным платежам в бюджеты любого уровня или государственные внебюджетные фонды за прошедший отчетный период;</w:t>
      </w:r>
    </w:p>
    <w:p w:rsidR="00752066" w:rsidRPr="00752066" w:rsidRDefault="00752066" w:rsidP="002D3C57">
      <w:pPr>
        <w:pStyle w:val="ConsPlusNormal"/>
        <w:ind w:firstLine="540"/>
        <w:jc w:val="both"/>
        <w:rPr>
          <w:b w:val="0"/>
        </w:rPr>
      </w:pPr>
      <w:r w:rsidRPr="00752066">
        <w:rPr>
          <w:b w:val="0"/>
        </w:rPr>
        <w:lastRenderedPageBreak/>
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</w:r>
      <w:proofErr w:type="gramStart"/>
      <w:r w:rsidRPr="00752066">
        <w:rPr>
          <w:b w:val="0"/>
        </w:rPr>
        <w:t>ии ау</w:t>
      </w:r>
      <w:proofErr w:type="gramEnd"/>
      <w:r w:rsidRPr="00752066">
        <w:rPr>
          <w:b w:val="0"/>
        </w:rPr>
        <w:t>кциона (в случае предоставления Претендентом самостоятельно)</w:t>
      </w:r>
      <w:r>
        <w:rPr>
          <w:b w:val="0"/>
        </w:rPr>
        <w:t>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.4</w:t>
      </w:r>
      <w:r w:rsidR="002D3C57" w:rsidRPr="002D3C57">
        <w:rPr>
          <w:b w:val="0"/>
        </w:rPr>
        <w:t>. Претендент вправе подать только одну заявку на участие в аукционе в отношении каждого лота.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Прием заявок на участие в аукционе прекращается за три дня до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.5</w:t>
      </w:r>
      <w:r w:rsidR="002D3C57" w:rsidRPr="002D3C57">
        <w:rPr>
          <w:b w:val="0"/>
        </w:rPr>
        <w:t>. Претендент может отозвать заявку путем письменного уведомления организатора аукциона до дня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.6</w:t>
      </w:r>
      <w:r w:rsidR="002D3C57" w:rsidRPr="002D3C57">
        <w:rPr>
          <w:b w:val="0"/>
        </w:rPr>
        <w:t>. Заседание аукционной комиссии по рассмотрению поданных заявок проводится не позднее дня, следующего за днем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.7</w:t>
      </w:r>
      <w:r w:rsidR="002D3C57" w:rsidRPr="002D3C57">
        <w:rPr>
          <w:b w:val="0"/>
        </w:rPr>
        <w:t>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Уведомление о принятом решен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кционной комиссии выдается претенденту или его полномочному представителю под расписку или высылается ему по почте заказным письмом в день оформления решения.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.8</w:t>
      </w:r>
      <w:r w:rsidR="002D3C57" w:rsidRPr="002D3C57">
        <w:rPr>
          <w:b w:val="0"/>
        </w:rPr>
        <w:t>. Претендент не допускается к участию в аукционе по следующим основаниям: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непредоставление</w:t>
      </w:r>
      <w:proofErr w:type="spellEnd"/>
      <w:r w:rsidRPr="002D3C57">
        <w:rPr>
          <w:b w:val="0"/>
        </w:rPr>
        <w:t xml:space="preserve"> документов, указанных в извещении о проведен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кциона, либо наличие в таких документах недостоверных сведений о претенденте;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несоответствие требованиям, установленным в соответствии с </w:t>
      </w:r>
      <w:hyperlink r:id="rId8" w:history="1">
        <w:r w:rsidRPr="00752066">
          <w:rPr>
            <w:b w:val="0"/>
          </w:rPr>
          <w:t xml:space="preserve">разделом </w:t>
        </w:r>
      </w:hyperlink>
      <w:r w:rsidR="00752066" w:rsidRPr="00752066">
        <w:rPr>
          <w:b w:val="0"/>
        </w:rPr>
        <w:t>1</w:t>
      </w:r>
      <w:r w:rsidRPr="00752066">
        <w:rPr>
          <w:b w:val="0"/>
        </w:rPr>
        <w:t xml:space="preserve"> Документации;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заявка подписана неуполномоченным лицом;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 подтверждено поступление в установленный срок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 на счет, указанный в извещении о проведении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несоответствие заявки на участие в аукционе требованиям извещения о проведен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Перечень указанных оснований отказа претенденту для участия в аукционе является исчерпывающим.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.9</w:t>
      </w:r>
      <w:r w:rsidR="002D3C57" w:rsidRPr="002D3C57">
        <w:rPr>
          <w:b w:val="0"/>
        </w:rPr>
        <w:t>. 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 Порядок проведения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.10.</w:t>
      </w:r>
      <w:r w:rsidR="002D3C57" w:rsidRPr="002D3C57">
        <w:rPr>
          <w:b w:val="0"/>
        </w:rPr>
        <w:t xml:space="preserve">1. Аукцион проводится в месте, в день и час, </w:t>
      </w:r>
      <w:proofErr w:type="gramStart"/>
      <w:r w:rsidR="002D3C57" w:rsidRPr="002D3C57">
        <w:rPr>
          <w:b w:val="0"/>
        </w:rPr>
        <w:t>указанные</w:t>
      </w:r>
      <w:proofErr w:type="gramEnd"/>
      <w:r w:rsidR="002D3C57" w:rsidRPr="002D3C57">
        <w:rPr>
          <w:b w:val="0"/>
        </w:rPr>
        <w:t xml:space="preserve"> в извещении о проведении аукциона;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.2. Аукцион ведет аукционист;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.3. Аукцион проводится в следующем порядке: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"шага аукциона" и порядка проведения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каждую последующую цену аукционист назначает путем увеличения текущей цены на "шаг аукциона".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Затем аукционист объявляет следующую цену в соответствии с "шагом аукциона";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по завершен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 Оформление результатов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протоколе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регистрационный номер предмета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предложения участников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цена права на заключение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Уведомление о результатах аукциона выдается участнику или его полномочному представителю под расписку или высылается ему по почте заказным письмом в день оформления протокола;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.2. Протокол о результатах аукциона размещается на официальном Интернет-сайте города Барнаула в течение одного рабочего дня, следующего за днем его подписания;</w:t>
      </w:r>
    </w:p>
    <w:p w:rsidR="002D3C57" w:rsidRPr="002D3C57" w:rsidRDefault="00E323E2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.3. Протокол о результатах аукциона является основанием для заключения с победителем аукциона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в срок не позднее пяти рабочих дней со дня подписания протокола.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договоре на размещение НТО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б) срок договора. Договор не может быть заключен на срок, превышающий срок действия схемы размещения НТО;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в) порядок и срок оплаты по договору. Оплата </w:t>
      </w:r>
      <w:r w:rsidR="00E323E2">
        <w:rPr>
          <w:b w:val="0"/>
        </w:rPr>
        <w:t>производится в день подписания договора;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размер платы по договору. Размер платы по договору определяется в размере платы на размещение НТО, установленной по результатам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 xml:space="preserve">) запрет победителю аукциона передавать право </w:t>
      </w:r>
      <w:r w:rsidR="00E323E2">
        <w:rPr>
          <w:b w:val="0"/>
        </w:rPr>
        <w:t>на размещение НТО третьим лицам.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.4. Внесенный победителем аукциона задаток засчитывается в оплату по договору;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отказа или уклонения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отказа или уклонения победителя аукциона от заключения договора договор заключается с участником аукциона, сделавшим предпоследнее предложение.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с таким участником аукциона не позднее 10 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631682" w:rsidRPr="002D243C" w:rsidRDefault="00631682" w:rsidP="00377626">
      <w:pPr>
        <w:rPr>
          <w:b/>
          <w:sz w:val="26"/>
          <w:szCs w:val="26"/>
        </w:rPr>
      </w:pPr>
    </w:p>
    <w:p w:rsidR="00377626" w:rsidRPr="00377626" w:rsidRDefault="00752066" w:rsidP="00377626">
      <w:pPr>
        <w:pStyle w:val="a8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3</w:t>
      </w:r>
      <w:r w:rsidR="00377626" w:rsidRPr="00377626">
        <w:rPr>
          <w:i w:val="0"/>
          <w:sz w:val="26"/>
          <w:szCs w:val="26"/>
        </w:rPr>
        <w:t>. Цена договора и порядок расчетов</w:t>
      </w:r>
    </w:p>
    <w:p w:rsidR="00377626" w:rsidRPr="00377626" w:rsidRDefault="00752066" w:rsidP="00377626">
      <w:pPr>
        <w:ind w:firstLine="708"/>
        <w:jc w:val="both"/>
        <w:rPr>
          <w:sz w:val="26"/>
          <w:szCs w:val="26"/>
        </w:rPr>
      </w:pPr>
      <w:bookmarkStart w:id="0" w:name="Par51"/>
      <w:bookmarkEnd w:id="0"/>
      <w:r>
        <w:rPr>
          <w:sz w:val="26"/>
          <w:szCs w:val="26"/>
        </w:rPr>
        <w:t>3</w:t>
      </w:r>
      <w:r w:rsidR="00377626" w:rsidRPr="00377626">
        <w:rPr>
          <w:sz w:val="26"/>
          <w:szCs w:val="26"/>
        </w:rPr>
        <w:t>.1. Цена договора устанавливается в размере итоговой цены аукциона, за которую Победитель аукциона приобрел право на размещение НТО пропорционально периоду размещения объекта.</w:t>
      </w:r>
    </w:p>
    <w:p w:rsidR="00377626" w:rsidRPr="00377626" w:rsidRDefault="00752066" w:rsidP="003776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77626" w:rsidRPr="00377626">
        <w:rPr>
          <w:sz w:val="26"/>
          <w:szCs w:val="26"/>
        </w:rPr>
        <w:t xml:space="preserve">.2. Оплата по договору производится Победителем аукциона </w:t>
      </w:r>
      <w:r w:rsidR="00E323E2">
        <w:rPr>
          <w:sz w:val="26"/>
          <w:szCs w:val="26"/>
        </w:rPr>
        <w:t>в день подписания договора.</w:t>
      </w:r>
    </w:p>
    <w:sectPr w:rsidR="00377626" w:rsidRPr="00377626" w:rsidSect="0063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6B" w:rsidRDefault="005E376B" w:rsidP="00101866">
      <w:r>
        <w:separator/>
      </w:r>
    </w:p>
  </w:endnote>
  <w:endnote w:type="continuationSeparator" w:id="1">
    <w:p w:rsidR="005E376B" w:rsidRDefault="005E376B" w:rsidP="0010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6B" w:rsidRDefault="005E376B" w:rsidP="00101866">
      <w:r>
        <w:separator/>
      </w:r>
    </w:p>
  </w:footnote>
  <w:footnote w:type="continuationSeparator" w:id="1">
    <w:p w:rsidR="005E376B" w:rsidRDefault="005E376B" w:rsidP="0010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19593"/>
      <w:docPartObj>
        <w:docPartGallery w:val="Page Numbers (Top of Page)"/>
        <w:docPartUnique/>
      </w:docPartObj>
    </w:sdtPr>
    <w:sdtContent>
      <w:p w:rsidR="005E376B" w:rsidRDefault="00DD3EDC">
        <w:pPr>
          <w:pStyle w:val="a3"/>
          <w:jc w:val="right"/>
        </w:pPr>
        <w:fldSimple w:instr="PAGE   \* MERGEFORMAT">
          <w:r w:rsidR="00F54C13">
            <w:rPr>
              <w:noProof/>
            </w:rPr>
            <w:t>4</w:t>
          </w:r>
        </w:fldSimple>
      </w:p>
    </w:sdtContent>
  </w:sdt>
  <w:p w:rsidR="005E376B" w:rsidRDefault="005E37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682"/>
    <w:rsid w:val="00101866"/>
    <w:rsid w:val="002D3C57"/>
    <w:rsid w:val="00376A2F"/>
    <w:rsid w:val="00377626"/>
    <w:rsid w:val="003F04BF"/>
    <w:rsid w:val="005E376B"/>
    <w:rsid w:val="006315E1"/>
    <w:rsid w:val="00631682"/>
    <w:rsid w:val="00752066"/>
    <w:rsid w:val="007A451C"/>
    <w:rsid w:val="00905B6C"/>
    <w:rsid w:val="009C37DD"/>
    <w:rsid w:val="00BF41A5"/>
    <w:rsid w:val="00DB5C02"/>
    <w:rsid w:val="00DD3EDC"/>
    <w:rsid w:val="00E2536B"/>
    <w:rsid w:val="00E323E2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2"/>
    <w:basedOn w:val="a0"/>
    <w:rsid w:val="0063168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6"/>
    <w:rsid w:val="00905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905B6C"/>
    <w:pPr>
      <w:widowControl w:val="0"/>
      <w:shd w:val="clear" w:color="auto" w:fill="FFFFFF"/>
      <w:spacing w:before="960" w:after="60" w:line="0" w:lineRule="atLeast"/>
      <w:jc w:val="both"/>
    </w:pPr>
    <w:rPr>
      <w:szCs w:val="22"/>
      <w:lang w:eastAsia="en-US"/>
    </w:rPr>
  </w:style>
  <w:style w:type="character" w:customStyle="1" w:styleId="5">
    <w:name w:val="Основной текст5"/>
    <w:basedOn w:val="a7"/>
    <w:rsid w:val="00905B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05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377626"/>
    <w:pPr>
      <w:tabs>
        <w:tab w:val="left" w:pos="4820"/>
      </w:tabs>
      <w:jc w:val="both"/>
    </w:pPr>
    <w:rPr>
      <w:b/>
      <w:i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377626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AA0FA5415DE9E438320F843E729A3DA51EBF105BBC99BD6A416E14528C782DF108CDTC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33B6D02843F70CC62FA45E247C5T2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7C0AB4AB98F97CC9D3A8CAC2F4DBE0E159372D9AD198A34E423D04D45Q6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2</cp:revision>
  <cp:lastPrinted>2015-10-27T02:24:00Z</cp:lastPrinted>
  <dcterms:created xsi:type="dcterms:W3CDTF">2015-12-19T10:41:00Z</dcterms:created>
  <dcterms:modified xsi:type="dcterms:W3CDTF">2015-12-19T10:41:00Z</dcterms:modified>
</cp:coreProperties>
</file>