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Прокуратурой Железнодорожного района города Барнаула с учениками классов профильной направленности организовано практическое занятие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особом контроле органов прокуратуры Алтайского края находится работа по реализации полномочий по государственно-патриотическому воспитанию и профессиональной ориентации несовершеннолетних.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Обучение в профильных классах включает не только общеобразовательную программу, но и участие в событиях прокуратуры и других учреждений, что позволяет лучше понять будущую профессию и подготовиться к поступлению в высшие учебные заведения.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Ученики профильных классов активно принимают участие в мероприятиях, организованных прокурорами, в викторинах на знание законодательства, в теоретических и практических занятиях и в беседах на правовые темы.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Прокуратурой Железнодорожного района города Барнаула в рамках государственно-патриотического воспитания организовано практическое занятие с учащимися класса профильной подготовки «Прокурорские классы» МБОУ «Средняя общеобразовательная школа № 38» в Железн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одорожном районном суде города Барнаула.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Ребята узнали о полномочиях и роли прокурора при поддержании государственного обвинения, стали слушателями при рассмотрении судом дел и материалов, посетили ведомственный музей.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Работа по государственно-патриотическому воспитанию несовершеннолетних и их профессиональной ориентации продолжается.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2024-12-23T08:08:16Z</dcterms:modified>
</cp:coreProperties>
</file>