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C0217F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217F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873181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873181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E85D03" w:rsidRDefault="007B5492" w:rsidP="00E85D03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73181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E85D03" w:rsidRPr="00796DB0">
        <w:rPr>
          <w:rFonts w:ascii="Times New Roman" w:hAnsi="Times New Roman" w:cs="Times New Roman"/>
          <w:spacing w:val="-2"/>
          <w:sz w:val="28"/>
          <w:szCs w:val="28"/>
        </w:rPr>
        <w:t>О внесении</w:t>
      </w:r>
      <w:r w:rsidR="00E85D03" w:rsidRPr="005A1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5D03" w:rsidRPr="00166762">
        <w:rPr>
          <w:rFonts w:ascii="Times New Roman" w:hAnsi="Times New Roman" w:cs="Times New Roman"/>
          <w:spacing w:val="-2"/>
          <w:sz w:val="28"/>
          <w:szCs w:val="28"/>
        </w:rPr>
        <w:t>изменений</w:t>
      </w:r>
      <w:r w:rsidR="00E85D03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5D03" w:rsidRPr="00166762">
        <w:rPr>
          <w:rFonts w:ascii="Times New Roman" w:hAnsi="Times New Roman" w:cs="Times New Roman"/>
          <w:spacing w:val="-2"/>
          <w:sz w:val="28"/>
          <w:szCs w:val="28"/>
        </w:rPr>
        <w:t xml:space="preserve">и дополнений </w:t>
      </w:r>
      <w:r w:rsidR="00E85D03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E85D03" w:rsidRPr="00166762">
        <w:rPr>
          <w:rFonts w:ascii="Times New Roman" w:hAnsi="Times New Roman" w:cs="Times New Roman"/>
          <w:spacing w:val="-2"/>
          <w:sz w:val="28"/>
          <w:szCs w:val="28"/>
        </w:rPr>
        <w:t>постановлени</w:t>
      </w:r>
      <w:r w:rsidR="00E85D0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E85D03" w:rsidRPr="00166762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</w:t>
      </w:r>
      <w:r w:rsidR="00E85D03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города от 25.03.2019 №432 «О размещении нестационарных торговых объектов на территории города Барнаула»</w:t>
      </w:r>
      <w:proofErr w:type="gramEnd"/>
    </w:p>
    <w:p w:rsidR="007B5492" w:rsidRDefault="00E85D03" w:rsidP="00E85D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(в редакции постановления </w:t>
      </w:r>
      <w:r w:rsidRPr="00796D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23.11.2022 №1802</w:t>
      </w:r>
      <w:r w:rsidRPr="00796DB0">
        <w:rPr>
          <w:rFonts w:ascii="Times New Roman" w:hAnsi="Times New Roman" w:cs="Times New Roman"/>
          <w:sz w:val="28"/>
          <w:szCs w:val="28"/>
        </w:rPr>
        <w:t>)</w:t>
      </w:r>
      <w:r w:rsidR="007B5492" w:rsidRPr="00873181">
        <w:rPr>
          <w:rFonts w:ascii="Times New Roman" w:hAnsi="Times New Roman" w:cs="Times New Roman"/>
          <w:sz w:val="28"/>
          <w:szCs w:val="28"/>
        </w:rPr>
        <w:t>»</w:t>
      </w:r>
    </w:p>
    <w:p w:rsidR="00C0217F" w:rsidRDefault="00C0217F" w:rsidP="00C0217F">
      <w:pPr>
        <w:ind w:firstLine="709"/>
      </w:pPr>
    </w:p>
    <w:p w:rsidR="007B5492" w:rsidRPr="00521720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20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21720">
        <w:rPr>
          <w:rFonts w:ascii="Times New Roman" w:hAnsi="Times New Roman" w:cs="Times New Roman"/>
          <w:sz w:val="28"/>
          <w:szCs w:val="28"/>
        </w:rPr>
        <w:t xml:space="preserve">и вопросам труда администрации города Барнаула, местонахождение: </w:t>
      </w:r>
      <w:proofErr w:type="spellStart"/>
      <w:r w:rsidRPr="0052172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2172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1720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521720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, Алтайский край, 656043, телефон: 37-04-65, адрес электронной почты: </w:t>
      </w:r>
      <w:r w:rsidRPr="00521720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5217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920377" w:rsidRDefault="007B5492" w:rsidP="007B5492">
      <w:pPr>
        <w:ind w:firstLine="709"/>
        <w:jc w:val="both"/>
        <w:rPr>
          <w:sz w:val="28"/>
          <w:szCs w:val="28"/>
        </w:rPr>
      </w:pPr>
      <w:proofErr w:type="gramStart"/>
      <w:r w:rsidRPr="00873181">
        <w:rPr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</w:t>
      </w:r>
      <w:r w:rsidR="00833C8D" w:rsidRPr="00873181">
        <w:rPr>
          <w:sz w:val="28"/>
          <w:szCs w:val="28"/>
        </w:rPr>
        <w:t xml:space="preserve">                              </w:t>
      </w:r>
      <w:r w:rsidRPr="00873181">
        <w:rPr>
          <w:sz w:val="28"/>
          <w:szCs w:val="28"/>
        </w:rPr>
        <w:t>«</w:t>
      </w:r>
      <w:r w:rsidR="00E85D03" w:rsidRPr="00796DB0">
        <w:rPr>
          <w:spacing w:val="-2"/>
          <w:sz w:val="28"/>
          <w:szCs w:val="28"/>
        </w:rPr>
        <w:t>О внесении</w:t>
      </w:r>
      <w:r w:rsidR="00E85D03" w:rsidRPr="005A199E">
        <w:rPr>
          <w:spacing w:val="-2"/>
          <w:sz w:val="28"/>
          <w:szCs w:val="28"/>
        </w:rPr>
        <w:t xml:space="preserve"> </w:t>
      </w:r>
      <w:r w:rsidR="00E85D03" w:rsidRPr="00166762">
        <w:rPr>
          <w:spacing w:val="-2"/>
          <w:sz w:val="28"/>
          <w:szCs w:val="28"/>
        </w:rPr>
        <w:t>изменений</w:t>
      </w:r>
      <w:r w:rsidR="00E85D03" w:rsidRPr="00796DB0">
        <w:rPr>
          <w:spacing w:val="-2"/>
          <w:sz w:val="28"/>
          <w:szCs w:val="28"/>
        </w:rPr>
        <w:t xml:space="preserve"> </w:t>
      </w:r>
      <w:r w:rsidR="00E85D03" w:rsidRPr="00166762">
        <w:rPr>
          <w:spacing w:val="-2"/>
          <w:sz w:val="28"/>
          <w:szCs w:val="28"/>
        </w:rPr>
        <w:t xml:space="preserve">и дополнений </w:t>
      </w:r>
      <w:r w:rsidR="00E85D03">
        <w:rPr>
          <w:spacing w:val="-2"/>
          <w:sz w:val="28"/>
          <w:szCs w:val="28"/>
        </w:rPr>
        <w:t xml:space="preserve">в </w:t>
      </w:r>
      <w:r w:rsidR="00E85D03" w:rsidRPr="00166762">
        <w:rPr>
          <w:spacing w:val="-2"/>
          <w:sz w:val="28"/>
          <w:szCs w:val="28"/>
        </w:rPr>
        <w:t>постановлени</w:t>
      </w:r>
      <w:r w:rsidR="00E85D03">
        <w:rPr>
          <w:spacing w:val="-2"/>
          <w:sz w:val="28"/>
          <w:szCs w:val="28"/>
        </w:rPr>
        <w:t>е</w:t>
      </w:r>
      <w:r w:rsidR="00E85D03" w:rsidRPr="00166762">
        <w:rPr>
          <w:spacing w:val="-2"/>
          <w:sz w:val="28"/>
          <w:szCs w:val="28"/>
        </w:rPr>
        <w:t xml:space="preserve"> администрации</w:t>
      </w:r>
      <w:r w:rsidR="00E85D03" w:rsidRPr="00796DB0">
        <w:rPr>
          <w:spacing w:val="-2"/>
          <w:sz w:val="28"/>
          <w:szCs w:val="28"/>
        </w:rPr>
        <w:t xml:space="preserve"> города </w:t>
      </w:r>
      <w:r w:rsidR="00E85D03">
        <w:rPr>
          <w:spacing w:val="-2"/>
          <w:sz w:val="28"/>
          <w:szCs w:val="28"/>
        </w:rPr>
        <w:t xml:space="preserve">                          </w:t>
      </w:r>
      <w:r w:rsidR="00E85D03" w:rsidRPr="00796DB0">
        <w:rPr>
          <w:spacing w:val="-2"/>
          <w:sz w:val="28"/>
          <w:szCs w:val="28"/>
        </w:rPr>
        <w:t xml:space="preserve">от 25.03.2019 №432 «О размещении нестационарных торговых объектов на территории города Барнаула» (в редакции постановления </w:t>
      </w:r>
      <w:r w:rsidR="00E85D03" w:rsidRPr="00796DB0">
        <w:rPr>
          <w:sz w:val="28"/>
          <w:szCs w:val="28"/>
        </w:rPr>
        <w:t xml:space="preserve">от </w:t>
      </w:r>
      <w:r w:rsidR="00E85D03">
        <w:rPr>
          <w:sz w:val="28"/>
          <w:szCs w:val="28"/>
        </w:rPr>
        <w:t>23.11.2022 №1802</w:t>
      </w:r>
      <w:r w:rsidR="00E85D03" w:rsidRPr="00796DB0">
        <w:rPr>
          <w:sz w:val="28"/>
          <w:szCs w:val="28"/>
        </w:rPr>
        <w:t>)</w:t>
      </w:r>
      <w:r w:rsidRPr="00521720">
        <w:rPr>
          <w:sz w:val="28"/>
          <w:szCs w:val="28"/>
        </w:rPr>
        <w:t>»</w:t>
      </w:r>
      <w:r w:rsidR="00E85D03">
        <w:rPr>
          <w:sz w:val="28"/>
          <w:szCs w:val="28"/>
        </w:rPr>
        <w:t xml:space="preserve">                      </w:t>
      </w:r>
      <w:r w:rsidR="00550F3C">
        <w:rPr>
          <w:sz w:val="28"/>
          <w:szCs w:val="28"/>
        </w:rPr>
        <w:t xml:space="preserve"> </w:t>
      </w:r>
      <w:r w:rsidR="00920377" w:rsidRPr="00C0217F">
        <w:rPr>
          <w:sz w:val="28"/>
          <w:szCs w:val="28"/>
        </w:rPr>
        <w:t>в связи с</w:t>
      </w:r>
      <w:r w:rsidR="00920377">
        <w:rPr>
          <w:sz w:val="28"/>
          <w:szCs w:val="28"/>
        </w:rPr>
        <w:t>:</w:t>
      </w:r>
      <w:proofErr w:type="gramEnd"/>
    </w:p>
    <w:p w:rsidR="00C65338" w:rsidRDefault="00D7278F" w:rsidP="00C65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38">
        <w:rPr>
          <w:rFonts w:ascii="Times New Roman" w:hAnsi="Times New Roman" w:cs="Times New Roman"/>
          <w:sz w:val="28"/>
          <w:szCs w:val="28"/>
        </w:rPr>
        <w:t xml:space="preserve">- </w:t>
      </w:r>
      <w:r w:rsidR="00C65338" w:rsidRPr="00C65338">
        <w:rPr>
          <w:rFonts w:ascii="Times New Roman" w:hAnsi="Times New Roman" w:cs="Times New Roman"/>
          <w:sz w:val="28"/>
          <w:szCs w:val="28"/>
        </w:rPr>
        <w:t>дополнением основани</w:t>
      </w:r>
      <w:r w:rsidR="00BB66FA">
        <w:rPr>
          <w:rFonts w:ascii="Times New Roman" w:hAnsi="Times New Roman" w:cs="Times New Roman"/>
          <w:sz w:val="28"/>
          <w:szCs w:val="28"/>
        </w:rPr>
        <w:t>я</w:t>
      </w:r>
      <w:r w:rsidR="00C65338" w:rsidRPr="00C65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6FA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C65338" w:rsidRPr="00C65338">
        <w:rPr>
          <w:rFonts w:ascii="Times New Roman" w:hAnsi="Times New Roman" w:cs="Times New Roman"/>
          <w:sz w:val="28"/>
          <w:szCs w:val="28"/>
        </w:rPr>
        <w:t>допуск</w:t>
      </w:r>
      <w:r w:rsidR="00C65338">
        <w:rPr>
          <w:rFonts w:ascii="Times New Roman" w:hAnsi="Times New Roman" w:cs="Times New Roman"/>
          <w:sz w:val="28"/>
          <w:szCs w:val="28"/>
        </w:rPr>
        <w:t>е</w:t>
      </w:r>
      <w:r w:rsidR="00C65338" w:rsidRPr="00C65338">
        <w:rPr>
          <w:rFonts w:ascii="Times New Roman" w:hAnsi="Times New Roman" w:cs="Times New Roman"/>
          <w:sz w:val="28"/>
          <w:szCs w:val="28"/>
        </w:rPr>
        <w:t xml:space="preserve"> претендент</w:t>
      </w:r>
      <w:r w:rsidR="00C65338">
        <w:rPr>
          <w:rFonts w:ascii="Times New Roman" w:hAnsi="Times New Roman" w:cs="Times New Roman"/>
          <w:sz w:val="28"/>
          <w:szCs w:val="28"/>
        </w:rPr>
        <w:t>а</w:t>
      </w:r>
      <w:r w:rsidR="00C65338" w:rsidRPr="00C65338">
        <w:rPr>
          <w:rFonts w:ascii="Times New Roman" w:hAnsi="Times New Roman" w:cs="Times New Roman"/>
          <w:sz w:val="28"/>
          <w:szCs w:val="28"/>
        </w:rPr>
        <w:t xml:space="preserve"> к участию </w:t>
      </w:r>
      <w:r w:rsidR="00BB66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5338" w:rsidRPr="00C65338">
        <w:rPr>
          <w:rFonts w:ascii="Times New Roman" w:hAnsi="Times New Roman" w:cs="Times New Roman"/>
          <w:sz w:val="28"/>
          <w:szCs w:val="28"/>
        </w:rPr>
        <w:t>в аукционе</w:t>
      </w:r>
      <w:proofErr w:type="gramEnd"/>
      <w:r w:rsidR="00C65338" w:rsidRPr="00C65338">
        <w:rPr>
          <w:rFonts w:ascii="Times New Roman" w:hAnsi="Times New Roman" w:cs="Times New Roman"/>
          <w:sz w:val="28"/>
          <w:szCs w:val="28"/>
        </w:rPr>
        <w:t xml:space="preserve"> </w:t>
      </w:r>
      <w:r w:rsidR="00C65338">
        <w:rPr>
          <w:rFonts w:ascii="Times New Roman" w:hAnsi="Times New Roman" w:cs="Times New Roman"/>
          <w:sz w:val="28"/>
          <w:szCs w:val="28"/>
        </w:rPr>
        <w:t>на право заключения договора на размещение нестационарного торгового объекта;</w:t>
      </w:r>
    </w:p>
    <w:p w:rsidR="00864D03" w:rsidRPr="00BA5A8F" w:rsidRDefault="00C65338" w:rsidP="00864D0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864D03">
        <w:rPr>
          <w:rFonts w:ascii="Times New Roman" w:hAnsi="Times New Roman" w:cs="Times New Roman"/>
          <w:sz w:val="28"/>
          <w:szCs w:val="28"/>
        </w:rPr>
        <w:t xml:space="preserve">- дополнением </w:t>
      </w:r>
      <w:r w:rsidR="00864D03" w:rsidRPr="00864D03">
        <w:rPr>
          <w:rFonts w:ascii="Times New Roman" w:hAnsi="Times New Roman" w:cs="Times New Roman"/>
          <w:sz w:val="28"/>
          <w:szCs w:val="28"/>
        </w:rPr>
        <w:t xml:space="preserve">основания для заключения договора на размещение нестационарного торгового объекта на территории города без проведения аукциона в случаи одностороннего отказа администрации района от исполнения договора на размещение </w:t>
      </w:r>
      <w:r w:rsidR="00B96F82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</w:t>
      </w:r>
      <w:r w:rsidR="00864D03">
        <w:rPr>
          <w:rFonts w:ascii="Times New Roman" w:hAnsi="Times New Roman" w:cs="Times New Roman"/>
          <w:sz w:val="28"/>
          <w:szCs w:val="28"/>
        </w:rPr>
        <w:t>(</w:t>
      </w:r>
      <w:r w:rsidR="00864D03" w:rsidRPr="008749E2">
        <w:rPr>
          <w:rFonts w:ascii="Times New Roman" w:eastAsiaTheme="minorEastAsia" w:hAnsi="Times New Roman" w:cs="Times New Roman"/>
          <w:sz w:val="28"/>
          <w:szCs w:val="28"/>
        </w:rPr>
        <w:t>нахождени</w:t>
      </w:r>
      <w:r w:rsidR="00864D03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64D03" w:rsidRPr="008749E2">
        <w:rPr>
          <w:rFonts w:ascii="Times New Roman" w:eastAsiaTheme="minorEastAsia" w:hAnsi="Times New Roman" w:cs="Times New Roman"/>
          <w:sz w:val="28"/>
          <w:szCs w:val="28"/>
        </w:rPr>
        <w:t xml:space="preserve"> места размещения </w:t>
      </w:r>
      <w:r w:rsidR="00B96F82">
        <w:rPr>
          <w:rFonts w:ascii="Times New Roman" w:eastAsiaTheme="minorEastAsia" w:hAnsi="Times New Roman" w:cs="Times New Roman"/>
          <w:sz w:val="28"/>
          <w:szCs w:val="28"/>
        </w:rPr>
        <w:t xml:space="preserve">нестационарного торгового объекта </w:t>
      </w:r>
      <w:r w:rsidR="00864D03" w:rsidRPr="008749E2">
        <w:rPr>
          <w:rFonts w:ascii="Times New Roman" w:hAnsi="Times New Roman" w:cs="Times New Roman"/>
          <w:sz w:val="28"/>
          <w:szCs w:val="28"/>
        </w:rPr>
        <w:t>на инженерных сетях, в их охранной зоне или в зоне минимальных расстояний от инженерной сети, установленной нормативными правов</w:t>
      </w:r>
      <w:r w:rsidR="00864D03">
        <w:rPr>
          <w:rFonts w:ascii="Times New Roman" w:hAnsi="Times New Roman" w:cs="Times New Roman"/>
          <w:sz w:val="28"/>
          <w:szCs w:val="28"/>
        </w:rPr>
        <w:t>ыми актами Российской Федерации);</w:t>
      </w:r>
      <w:proofErr w:type="gramEnd"/>
    </w:p>
    <w:p w:rsidR="00864D03" w:rsidRDefault="00864D03" w:rsidP="00864D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уточнением порядка расчета начальной (минимальной) цены права заключения договора;</w:t>
      </w:r>
    </w:p>
    <w:p w:rsidR="00864D03" w:rsidRDefault="00864D03" w:rsidP="00D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внесением порядка предоставления компенсационного места в случае переноса нестационарного торгового объекта </w:t>
      </w:r>
      <w:r w:rsidR="00B96F82">
        <w:rPr>
          <w:rFonts w:ascii="Times New Roman" w:hAnsi="Times New Roman" w:cs="Times New Roman"/>
          <w:sz w:val="28"/>
          <w:szCs w:val="28"/>
        </w:rPr>
        <w:t>с</w:t>
      </w:r>
      <w:r w:rsidR="00B96F82" w:rsidRPr="007D25A6">
        <w:rPr>
          <w:rFonts w:ascii="Times New Roman" w:hAnsi="Times New Roman" w:cs="Times New Roman"/>
          <w:sz w:val="28"/>
          <w:szCs w:val="28"/>
        </w:rPr>
        <w:t xml:space="preserve"> инженерных сетях или </w:t>
      </w:r>
      <w:r w:rsidR="00B96F82">
        <w:rPr>
          <w:rFonts w:ascii="Times New Roman" w:hAnsi="Times New Roman" w:cs="Times New Roman"/>
          <w:sz w:val="28"/>
          <w:szCs w:val="28"/>
        </w:rPr>
        <w:t xml:space="preserve"> их охранных зон;</w:t>
      </w:r>
    </w:p>
    <w:p w:rsidR="00B96F82" w:rsidRDefault="00B96F82" w:rsidP="00D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внесением в договор на размещение нестационарного торгового объекта </w:t>
      </w:r>
      <w:r w:rsidR="00BB66F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дополнительного основания для </w:t>
      </w:r>
      <w:r w:rsidR="00BB66FA">
        <w:rPr>
          <w:rFonts w:ascii="Times New Roman" w:hAnsi="Times New Roman" w:cs="Times New Roman"/>
          <w:sz w:val="28"/>
          <w:szCs w:val="28"/>
        </w:rPr>
        <w:t xml:space="preserve">расторжения договора                         в одностороннем порядке администрациями районов города в связи с размещением нестационарного торгового объекта </w:t>
      </w:r>
      <w:r w:rsidRPr="004A5813">
        <w:rPr>
          <w:rFonts w:ascii="Times New Roman" w:hAnsi="Times New Roman" w:cs="Times New Roman"/>
          <w:sz w:val="28"/>
          <w:szCs w:val="28"/>
        </w:rPr>
        <w:t xml:space="preserve">на инженерных сетях или в их охранной зоне, или в связи с несоблюдением границ зоны минимальных расстояний </w:t>
      </w:r>
      <w:r w:rsidRPr="00803C15">
        <w:rPr>
          <w:rFonts w:ascii="Times New Roman" w:hAnsi="Times New Roman" w:cs="Times New Roman"/>
          <w:sz w:val="28"/>
          <w:szCs w:val="28"/>
        </w:rPr>
        <w:t>от инженерных сетей, установленных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48DB" w:rsidRDefault="00FC48DB" w:rsidP="00D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660C">
        <w:rPr>
          <w:rFonts w:ascii="Times New Roman" w:hAnsi="Times New Roman" w:cs="Times New Roman"/>
          <w:sz w:val="28"/>
          <w:szCs w:val="28"/>
        </w:rPr>
        <w:t xml:space="preserve"> внесением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="00E41D03">
        <w:rPr>
          <w:rFonts w:ascii="Times New Roman" w:hAnsi="Times New Roman" w:cs="Times New Roman"/>
          <w:sz w:val="28"/>
          <w:szCs w:val="28"/>
        </w:rPr>
        <w:t xml:space="preserve"> за </w:t>
      </w:r>
      <w:r w:rsidR="00E41D03" w:rsidRPr="004A5813">
        <w:rPr>
          <w:rFonts w:ascii="Times New Roman" w:hAnsi="Times New Roman" w:cs="Times New Roman"/>
          <w:sz w:val="28"/>
          <w:szCs w:val="28"/>
        </w:rPr>
        <w:t>неисполнени</w:t>
      </w:r>
      <w:r w:rsidR="00E41D03">
        <w:rPr>
          <w:rFonts w:ascii="Times New Roman" w:hAnsi="Times New Roman" w:cs="Times New Roman"/>
          <w:sz w:val="28"/>
          <w:szCs w:val="28"/>
        </w:rPr>
        <w:t>е</w:t>
      </w:r>
      <w:r w:rsidR="00E41D03" w:rsidRPr="004A5813">
        <w:rPr>
          <w:rFonts w:ascii="Times New Roman" w:hAnsi="Times New Roman" w:cs="Times New Roman"/>
          <w:sz w:val="28"/>
          <w:szCs w:val="28"/>
        </w:rPr>
        <w:t xml:space="preserve"> и (или) ненадлежаще</w:t>
      </w:r>
      <w:r w:rsidR="00E41D03">
        <w:rPr>
          <w:rFonts w:ascii="Times New Roman" w:hAnsi="Times New Roman" w:cs="Times New Roman"/>
          <w:sz w:val="28"/>
          <w:szCs w:val="28"/>
        </w:rPr>
        <w:t>е</w:t>
      </w:r>
      <w:r w:rsidR="00E41D03" w:rsidRPr="004A5813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41D03">
        <w:rPr>
          <w:rFonts w:ascii="Times New Roman" w:hAnsi="Times New Roman" w:cs="Times New Roman"/>
          <w:sz w:val="28"/>
          <w:szCs w:val="28"/>
        </w:rPr>
        <w:t>е с</w:t>
      </w:r>
      <w:r w:rsidR="00E41D03" w:rsidRPr="004A5813">
        <w:rPr>
          <w:rFonts w:ascii="Times New Roman" w:hAnsi="Times New Roman" w:cs="Times New Roman"/>
          <w:sz w:val="28"/>
          <w:szCs w:val="28"/>
        </w:rPr>
        <w:t xml:space="preserve">убъектом предпринимательской деятельности </w:t>
      </w:r>
      <w:r w:rsidR="00E41D03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E41D03" w:rsidRPr="004A5813">
        <w:rPr>
          <w:rFonts w:ascii="Times New Roman" w:hAnsi="Times New Roman" w:cs="Times New Roman"/>
          <w:sz w:val="28"/>
          <w:szCs w:val="28"/>
        </w:rPr>
        <w:t>договора</w:t>
      </w:r>
      <w:r w:rsidR="00E41D03">
        <w:rPr>
          <w:rFonts w:ascii="Times New Roman" w:hAnsi="Times New Roman" w:cs="Times New Roman"/>
          <w:sz w:val="28"/>
          <w:szCs w:val="28"/>
        </w:rPr>
        <w:t xml:space="preserve">                   на размещение нестационарного торгового объекта;</w:t>
      </w:r>
    </w:p>
    <w:p w:rsidR="00FC48DB" w:rsidRDefault="00FC48DB" w:rsidP="00D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значений коэффициентов местоположения нестационарного торгового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59AB" w:rsidRDefault="00B759AB" w:rsidP="00D72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в вопросах</w:t>
      </w:r>
      <w:r w:rsidRPr="006D3308">
        <w:rPr>
          <w:rFonts w:ascii="Times New Roman" w:hAnsi="Times New Roman" w:cs="Times New Roman"/>
          <w:sz w:val="28"/>
          <w:szCs w:val="28"/>
        </w:rPr>
        <w:t xml:space="preserve"> </w:t>
      </w:r>
      <w:r w:rsidRPr="00F11106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82E" w:rsidRDefault="00695032" w:rsidP="00E16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AD4">
        <w:rPr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Барнаула. </w:t>
      </w:r>
      <w:proofErr w:type="gramStart"/>
      <w:r w:rsidRPr="00117AD4">
        <w:rPr>
          <w:sz w:val="28"/>
          <w:szCs w:val="28"/>
        </w:rPr>
        <w:t>Данный проект муниципального нормативного правового акта устанавливает</w:t>
      </w:r>
      <w:r w:rsidR="0074282E">
        <w:rPr>
          <w:sz w:val="28"/>
          <w:szCs w:val="28"/>
        </w:rPr>
        <w:t xml:space="preserve"> предоставление мест </w:t>
      </w:r>
      <w:r w:rsidR="0074282E" w:rsidRPr="00766A3E">
        <w:rPr>
          <w:sz w:val="28"/>
          <w:szCs w:val="28"/>
        </w:rPr>
        <w:t>для размещения нестационарных торговых объектов физическим лицам, не являющимся индивидуальными предпринимателями и применяющим специальный налоговый режим «Налог на профессиональный доход», в течение срока проведения эксперимента, установленного Федеральным законом от 27.11.2018 №422ФЗ «О проведении эксперимента по установлению специального налогового режима «Налог на профессиональный доход»</w:t>
      </w:r>
      <w:r w:rsidR="0074282E">
        <w:rPr>
          <w:sz w:val="28"/>
          <w:szCs w:val="28"/>
        </w:rPr>
        <w:t xml:space="preserve">, увеличивает </w:t>
      </w:r>
      <w:r w:rsidR="0074282E" w:rsidRPr="00F4647E">
        <w:rPr>
          <w:sz w:val="28"/>
          <w:szCs w:val="28"/>
        </w:rPr>
        <w:t>периодичност</w:t>
      </w:r>
      <w:r w:rsidR="0074282E">
        <w:rPr>
          <w:sz w:val="28"/>
          <w:szCs w:val="28"/>
        </w:rPr>
        <w:t>ь</w:t>
      </w:r>
      <w:r w:rsidR="0074282E" w:rsidRPr="00F4647E">
        <w:rPr>
          <w:sz w:val="28"/>
          <w:szCs w:val="28"/>
        </w:rPr>
        <w:t xml:space="preserve"> внесения изменений в схему размещения нестационарных</w:t>
      </w:r>
      <w:proofErr w:type="gramEnd"/>
      <w:r w:rsidR="0074282E" w:rsidRPr="00F4647E">
        <w:rPr>
          <w:sz w:val="28"/>
          <w:szCs w:val="28"/>
        </w:rPr>
        <w:t xml:space="preserve"> торговых объектов</w:t>
      </w:r>
      <w:r w:rsidR="0074282E">
        <w:rPr>
          <w:sz w:val="28"/>
          <w:szCs w:val="28"/>
        </w:rPr>
        <w:t>.</w:t>
      </w:r>
    </w:p>
    <w:p w:rsidR="007B5492" w:rsidRPr="006D3308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Pr="00CD7D8F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Алтайского края,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нормативным правовым актам города Барнаула.</w:t>
      </w:r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>акта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распространено на </w:t>
      </w:r>
      <w:r w:rsidRPr="00427D8A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администрации районов города Барнаула.</w:t>
      </w:r>
    </w:p>
    <w:p w:rsidR="0074282E" w:rsidRDefault="0074282E" w:rsidP="007428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03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r w:rsidRPr="0060338F">
        <w:rPr>
          <w:rFonts w:ascii="Times New Roman" w:hAnsi="Times New Roman" w:cs="Times New Roman"/>
          <w:sz w:val="28"/>
          <w:szCs w:val="28"/>
        </w:rPr>
        <w:t xml:space="preserve">не повлечет изменения </w:t>
      </w:r>
      <w:proofErr w:type="gramStart"/>
      <w:r w:rsidRPr="0060338F">
        <w:rPr>
          <w:rFonts w:ascii="Times New Roman" w:hAnsi="Times New Roman" w:cs="Times New Roman"/>
          <w:sz w:val="28"/>
          <w:szCs w:val="28"/>
        </w:rPr>
        <w:t>полномочий органов местного самоуправления города</w:t>
      </w:r>
      <w:proofErr w:type="gramEnd"/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74282E" w:rsidRPr="007E2751" w:rsidRDefault="0074282E" w:rsidP="0074282E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</w:t>
      </w:r>
      <w:r w:rsidRPr="00B15784">
        <w:rPr>
          <w:rFonts w:ascii="Times New Roman" w:hAnsi="Times New Roman"/>
          <w:color w:val="FF0000"/>
          <w:sz w:val="28"/>
          <w:szCs w:val="28"/>
        </w:rPr>
        <w:t>.</w:t>
      </w:r>
    </w:p>
    <w:p w:rsidR="00187522" w:rsidRPr="009C4976" w:rsidRDefault="00187522" w:rsidP="0018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7522">
        <w:rPr>
          <w:sz w:val="28"/>
          <w:szCs w:val="28"/>
        </w:rPr>
        <w:t>Принятие проекта муниципального нормативного правового акта повлечет</w:t>
      </w:r>
      <w:r w:rsidRPr="009C4976">
        <w:rPr>
          <w:sz w:val="28"/>
          <w:szCs w:val="28"/>
        </w:rPr>
        <w:t xml:space="preserve"> </w:t>
      </w:r>
      <w:r w:rsidRPr="00187522">
        <w:rPr>
          <w:sz w:val="28"/>
          <w:szCs w:val="28"/>
        </w:rPr>
        <w:t>увеличение расходов субъектов предпринимательской и</w:t>
      </w:r>
      <w:r w:rsidRPr="009C4976">
        <w:rPr>
          <w:sz w:val="28"/>
          <w:szCs w:val="28"/>
        </w:rPr>
        <w:t xml:space="preserve"> </w:t>
      </w:r>
      <w:r w:rsidRPr="00187522">
        <w:rPr>
          <w:sz w:val="28"/>
          <w:szCs w:val="28"/>
        </w:rPr>
        <w:t>иной экономической деятельности, связанных с изменением их прав и</w:t>
      </w:r>
      <w:r w:rsidRPr="009C4976">
        <w:rPr>
          <w:sz w:val="28"/>
          <w:szCs w:val="28"/>
        </w:rPr>
        <w:t xml:space="preserve"> </w:t>
      </w:r>
      <w:r w:rsidRPr="00187522">
        <w:rPr>
          <w:sz w:val="28"/>
          <w:szCs w:val="28"/>
        </w:rPr>
        <w:t xml:space="preserve">обязанностей, в том числе </w:t>
      </w:r>
      <w:r w:rsidRPr="009C4976">
        <w:rPr>
          <w:sz w:val="28"/>
          <w:szCs w:val="28"/>
        </w:rPr>
        <w:t xml:space="preserve">в связи    с предоставлением компенсационного места </w:t>
      </w:r>
      <w:r w:rsidR="009C4976" w:rsidRPr="009C4976">
        <w:rPr>
          <w:sz w:val="28"/>
          <w:szCs w:val="28"/>
        </w:rPr>
        <w:t xml:space="preserve">для </w:t>
      </w:r>
      <w:r w:rsidRPr="009C4976">
        <w:rPr>
          <w:sz w:val="28"/>
          <w:szCs w:val="28"/>
        </w:rPr>
        <w:t>переноса не</w:t>
      </w:r>
      <w:r w:rsidR="009C4976" w:rsidRPr="009C4976">
        <w:rPr>
          <w:sz w:val="28"/>
          <w:szCs w:val="28"/>
        </w:rPr>
        <w:t xml:space="preserve">стационарного торгового объекта, расположенного на инженерных сетях или в их охранной зоне. </w:t>
      </w:r>
      <w:proofErr w:type="gramStart"/>
      <w:r w:rsidR="009C4976" w:rsidRPr="009C4976">
        <w:rPr>
          <w:sz w:val="28"/>
          <w:szCs w:val="28"/>
        </w:rPr>
        <w:t>Решением Барнаульской городской Думы от</w:t>
      </w:r>
      <w:r w:rsidR="009C4976" w:rsidRPr="009C4976">
        <w:rPr>
          <w:rFonts w:ascii="Arial" w:hAnsi="Arial" w:cs="Arial"/>
          <w:sz w:val="28"/>
          <w:szCs w:val="28"/>
        </w:rPr>
        <w:t> </w:t>
      </w:r>
      <w:r w:rsidR="009C4976" w:rsidRPr="009C4976">
        <w:rPr>
          <w:sz w:val="28"/>
          <w:szCs w:val="28"/>
        </w:rPr>
        <w:t>03.06.2014 №325 «Об утверждении Положения о размещении нестационарных торговых объектов на территории города Барнаула» предусмотрено</w:t>
      </w:r>
      <w:r w:rsidR="009C4976">
        <w:rPr>
          <w:sz w:val="28"/>
          <w:szCs w:val="28"/>
        </w:rPr>
        <w:t xml:space="preserve"> предоставление </w:t>
      </w:r>
      <w:r w:rsidR="009C4976" w:rsidRPr="00FC2D38">
        <w:rPr>
          <w:sz w:val="28"/>
          <w:szCs w:val="28"/>
        </w:rPr>
        <w:t xml:space="preserve">компенсационного места для размещения </w:t>
      </w:r>
      <w:r w:rsidR="009C4976">
        <w:rPr>
          <w:sz w:val="28"/>
          <w:szCs w:val="28"/>
        </w:rPr>
        <w:t xml:space="preserve">нестационарного торгового объекта </w:t>
      </w:r>
      <w:r w:rsidR="009C4976" w:rsidRPr="00FC2D38">
        <w:rPr>
          <w:sz w:val="28"/>
          <w:szCs w:val="28"/>
        </w:rPr>
        <w:t>в соответствии со схемой размещения</w:t>
      </w:r>
      <w:r w:rsidR="009C4976">
        <w:rPr>
          <w:sz w:val="28"/>
          <w:szCs w:val="28"/>
        </w:rPr>
        <w:t xml:space="preserve"> в связи </w:t>
      </w:r>
      <w:r w:rsidR="009C4976" w:rsidRPr="00FC2D38">
        <w:rPr>
          <w:sz w:val="28"/>
          <w:szCs w:val="28"/>
        </w:rPr>
        <w:t xml:space="preserve">нахождение места размещения </w:t>
      </w:r>
      <w:r w:rsidR="009C4976">
        <w:rPr>
          <w:sz w:val="28"/>
          <w:szCs w:val="28"/>
        </w:rPr>
        <w:t xml:space="preserve">нестационарного торгового объекта </w:t>
      </w:r>
      <w:r w:rsidR="009C4976" w:rsidRPr="00FC2D38">
        <w:rPr>
          <w:sz w:val="28"/>
          <w:szCs w:val="28"/>
        </w:rPr>
        <w:t>на инженерных сетях, в их охранной зоне или в границах зоны минимальных расстояний от инженерных сетей, установленных нормативными правовыми</w:t>
      </w:r>
      <w:proofErr w:type="gramEnd"/>
      <w:r w:rsidR="009C4976" w:rsidRPr="00FC2D38">
        <w:rPr>
          <w:sz w:val="28"/>
          <w:szCs w:val="28"/>
        </w:rPr>
        <w:t xml:space="preserve"> актами Российской Федерации</w:t>
      </w:r>
      <w:r w:rsidR="009C4976">
        <w:rPr>
          <w:sz w:val="28"/>
          <w:szCs w:val="28"/>
        </w:rPr>
        <w:t>.</w:t>
      </w:r>
    </w:p>
    <w:p w:rsidR="00187522" w:rsidRPr="00187522" w:rsidRDefault="00187522" w:rsidP="0018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7522">
        <w:rPr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органов местного самоуправления города, связанных с изменением их прав и обязанностей.</w:t>
      </w:r>
    </w:p>
    <w:p w:rsidR="00920377" w:rsidRDefault="007B5492" w:rsidP="00550F3C">
      <w:pPr>
        <w:ind w:firstLine="709"/>
        <w:jc w:val="both"/>
        <w:rPr>
          <w:sz w:val="28"/>
          <w:szCs w:val="28"/>
        </w:rPr>
      </w:pPr>
      <w:r w:rsidRPr="007D4529">
        <w:rPr>
          <w:sz w:val="28"/>
          <w:szCs w:val="28"/>
        </w:rPr>
        <w:lastRenderedPageBreak/>
        <w:t xml:space="preserve">Принятие проекта муниципального правового акта не повлечет возникновение </w:t>
      </w:r>
      <w:proofErr w:type="gramStart"/>
      <w:r w:rsidRPr="007D4529">
        <w:rPr>
          <w:sz w:val="28"/>
          <w:szCs w:val="28"/>
        </w:rPr>
        <w:t xml:space="preserve">рисков негативных последствий </w:t>
      </w:r>
      <w:r w:rsidRPr="007D4529">
        <w:rPr>
          <w:rFonts w:eastAsia="Calibri"/>
          <w:sz w:val="28"/>
          <w:szCs w:val="28"/>
        </w:rPr>
        <w:t>решения проблемы</w:t>
      </w:r>
      <w:proofErr w:type="gramEnd"/>
      <w:r w:rsidRPr="007D4529">
        <w:rPr>
          <w:rFonts w:eastAsia="Calibri"/>
          <w:sz w:val="28"/>
          <w:szCs w:val="28"/>
        </w:rPr>
        <w:t xml:space="preserve"> предложенным способом регулирования</w:t>
      </w:r>
      <w:r w:rsidRPr="007D4529">
        <w:rPr>
          <w:sz w:val="28"/>
          <w:szCs w:val="28"/>
        </w:rPr>
        <w:t>.</w:t>
      </w:r>
    </w:p>
    <w:p w:rsidR="00D2100A" w:rsidRPr="00B939C3" w:rsidRDefault="00D2100A" w:rsidP="00D2100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939C3">
        <w:rPr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C0217F" w:rsidRPr="00C0217F" w:rsidRDefault="00C0217F" w:rsidP="00C0217F">
      <w:pPr>
        <w:outlineLvl w:val="1"/>
        <w:rPr>
          <w:sz w:val="28"/>
          <w:szCs w:val="28"/>
          <w:highlight w:val="yellow"/>
        </w:rPr>
      </w:pPr>
    </w:p>
    <w:p w:rsidR="00C0217F" w:rsidRPr="00C0217F" w:rsidRDefault="00C0217F" w:rsidP="00C0217F">
      <w:pPr>
        <w:outlineLvl w:val="1"/>
        <w:rPr>
          <w:sz w:val="28"/>
          <w:szCs w:val="28"/>
          <w:highlight w:val="yellow"/>
        </w:rPr>
      </w:pPr>
    </w:p>
    <w:p w:rsidR="00D12366" w:rsidRPr="00667E5F" w:rsidRDefault="00D12366" w:rsidP="00D12366">
      <w:pPr>
        <w:rPr>
          <w:sz w:val="28"/>
          <w:szCs w:val="28"/>
        </w:rPr>
      </w:pPr>
      <w:r w:rsidRPr="00667E5F">
        <w:rPr>
          <w:sz w:val="28"/>
          <w:szCs w:val="28"/>
        </w:rPr>
        <w:t xml:space="preserve">Председатель комитета по развитию </w:t>
      </w:r>
    </w:p>
    <w:p w:rsidR="00D12366" w:rsidRPr="00667E5F" w:rsidRDefault="00D12366" w:rsidP="00D12366">
      <w:pPr>
        <w:rPr>
          <w:sz w:val="28"/>
          <w:szCs w:val="28"/>
        </w:rPr>
      </w:pPr>
      <w:r w:rsidRPr="00667E5F">
        <w:rPr>
          <w:sz w:val="28"/>
          <w:szCs w:val="28"/>
        </w:rPr>
        <w:t xml:space="preserve">предпринимательства, </w:t>
      </w:r>
      <w:proofErr w:type="gramStart"/>
      <w:r w:rsidRPr="00667E5F">
        <w:rPr>
          <w:sz w:val="28"/>
          <w:szCs w:val="28"/>
        </w:rPr>
        <w:t>потребительскому</w:t>
      </w:r>
      <w:proofErr w:type="gramEnd"/>
    </w:p>
    <w:p w:rsidR="0082293F" w:rsidRPr="00C0217F" w:rsidRDefault="00D12366" w:rsidP="00D12366">
      <w:pPr>
        <w:tabs>
          <w:tab w:val="left" w:pos="7088"/>
        </w:tabs>
        <w:rPr>
          <w:sz w:val="28"/>
          <w:szCs w:val="28"/>
        </w:rPr>
      </w:pPr>
      <w:r w:rsidRPr="00667E5F">
        <w:rPr>
          <w:sz w:val="28"/>
          <w:szCs w:val="28"/>
        </w:rPr>
        <w:t>рынку и вопросам труда                                                                                 Н.В. Кротова</w:t>
      </w:r>
    </w:p>
    <w:sectPr w:rsidR="0082293F" w:rsidRPr="00C0217F" w:rsidSect="00B77F3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B759AB">
      <w:rPr>
        <w:noProof/>
      </w:rPr>
      <w:t>2</w:t>
    </w:r>
    <w:r w:rsidRPr="00B77F3A">
      <w:fldChar w:fldCharType="end"/>
    </w:r>
  </w:p>
  <w:p w:rsidR="00314D12" w:rsidRDefault="00B759A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45260"/>
    <w:rsid w:val="00054965"/>
    <w:rsid w:val="00065F8A"/>
    <w:rsid w:val="000756A6"/>
    <w:rsid w:val="00077771"/>
    <w:rsid w:val="000A17FB"/>
    <w:rsid w:val="000B581B"/>
    <w:rsid w:val="000C6AEB"/>
    <w:rsid w:val="000E18F9"/>
    <w:rsid w:val="00111BA7"/>
    <w:rsid w:val="00145805"/>
    <w:rsid w:val="00187522"/>
    <w:rsid w:val="00195011"/>
    <w:rsid w:val="00197938"/>
    <w:rsid w:val="001B245A"/>
    <w:rsid w:val="001B3C39"/>
    <w:rsid w:val="001D1122"/>
    <w:rsid w:val="001E71D2"/>
    <w:rsid w:val="0020412C"/>
    <w:rsid w:val="00204AFC"/>
    <w:rsid w:val="002125C3"/>
    <w:rsid w:val="00221741"/>
    <w:rsid w:val="00224217"/>
    <w:rsid w:val="002260D9"/>
    <w:rsid w:val="0022707C"/>
    <w:rsid w:val="00253137"/>
    <w:rsid w:val="0025583F"/>
    <w:rsid w:val="002738E9"/>
    <w:rsid w:val="00284810"/>
    <w:rsid w:val="002950F8"/>
    <w:rsid w:val="002A48C0"/>
    <w:rsid w:val="002A6662"/>
    <w:rsid w:val="002B3351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60F36"/>
    <w:rsid w:val="004652FD"/>
    <w:rsid w:val="00486B56"/>
    <w:rsid w:val="004A3D0D"/>
    <w:rsid w:val="004A79E6"/>
    <w:rsid w:val="004A7C16"/>
    <w:rsid w:val="004C17AF"/>
    <w:rsid w:val="004E3685"/>
    <w:rsid w:val="004E3864"/>
    <w:rsid w:val="004E3B88"/>
    <w:rsid w:val="004F1431"/>
    <w:rsid w:val="004F660C"/>
    <w:rsid w:val="004F68CA"/>
    <w:rsid w:val="005147EB"/>
    <w:rsid w:val="005269E6"/>
    <w:rsid w:val="00527214"/>
    <w:rsid w:val="0054542D"/>
    <w:rsid w:val="00550F3C"/>
    <w:rsid w:val="0055640D"/>
    <w:rsid w:val="00580652"/>
    <w:rsid w:val="005916F7"/>
    <w:rsid w:val="00593BE2"/>
    <w:rsid w:val="00594721"/>
    <w:rsid w:val="005B1627"/>
    <w:rsid w:val="005D2DAA"/>
    <w:rsid w:val="005D4929"/>
    <w:rsid w:val="005E5EAA"/>
    <w:rsid w:val="005F073B"/>
    <w:rsid w:val="00602B7C"/>
    <w:rsid w:val="00615DB4"/>
    <w:rsid w:val="00624093"/>
    <w:rsid w:val="00640797"/>
    <w:rsid w:val="00646C01"/>
    <w:rsid w:val="006529A3"/>
    <w:rsid w:val="00664251"/>
    <w:rsid w:val="00676403"/>
    <w:rsid w:val="00683A4A"/>
    <w:rsid w:val="006929DE"/>
    <w:rsid w:val="00695032"/>
    <w:rsid w:val="006B5A03"/>
    <w:rsid w:val="006C72C9"/>
    <w:rsid w:val="006D19C0"/>
    <w:rsid w:val="006D57A1"/>
    <w:rsid w:val="00705981"/>
    <w:rsid w:val="00716EDB"/>
    <w:rsid w:val="007171AC"/>
    <w:rsid w:val="00723F22"/>
    <w:rsid w:val="00732F47"/>
    <w:rsid w:val="0074282E"/>
    <w:rsid w:val="007505EA"/>
    <w:rsid w:val="0075624F"/>
    <w:rsid w:val="00763AF3"/>
    <w:rsid w:val="0077174C"/>
    <w:rsid w:val="00784E24"/>
    <w:rsid w:val="00787762"/>
    <w:rsid w:val="007A05A4"/>
    <w:rsid w:val="007B5492"/>
    <w:rsid w:val="007C0839"/>
    <w:rsid w:val="007C5C29"/>
    <w:rsid w:val="007D2722"/>
    <w:rsid w:val="007E1632"/>
    <w:rsid w:val="008057CB"/>
    <w:rsid w:val="008118D7"/>
    <w:rsid w:val="0082293F"/>
    <w:rsid w:val="00826181"/>
    <w:rsid w:val="00833C8D"/>
    <w:rsid w:val="00852748"/>
    <w:rsid w:val="00856FE1"/>
    <w:rsid w:val="008615CA"/>
    <w:rsid w:val="00864D03"/>
    <w:rsid w:val="008651B5"/>
    <w:rsid w:val="00873181"/>
    <w:rsid w:val="0089136D"/>
    <w:rsid w:val="008915DF"/>
    <w:rsid w:val="00891B73"/>
    <w:rsid w:val="008A1260"/>
    <w:rsid w:val="008A6A86"/>
    <w:rsid w:val="008B1135"/>
    <w:rsid w:val="008B1D24"/>
    <w:rsid w:val="008C0A8E"/>
    <w:rsid w:val="008C1B15"/>
    <w:rsid w:val="00920377"/>
    <w:rsid w:val="0092059C"/>
    <w:rsid w:val="00930A17"/>
    <w:rsid w:val="009434AE"/>
    <w:rsid w:val="00944CB8"/>
    <w:rsid w:val="00945243"/>
    <w:rsid w:val="009506B4"/>
    <w:rsid w:val="0096242E"/>
    <w:rsid w:val="00966E93"/>
    <w:rsid w:val="009925D8"/>
    <w:rsid w:val="00993DC6"/>
    <w:rsid w:val="009C4976"/>
    <w:rsid w:val="009D1225"/>
    <w:rsid w:val="009D5103"/>
    <w:rsid w:val="009E0E3F"/>
    <w:rsid w:val="009F025C"/>
    <w:rsid w:val="00A02F06"/>
    <w:rsid w:val="00A22AD3"/>
    <w:rsid w:val="00A26EFA"/>
    <w:rsid w:val="00A65415"/>
    <w:rsid w:val="00A70B5A"/>
    <w:rsid w:val="00A809F7"/>
    <w:rsid w:val="00A904C9"/>
    <w:rsid w:val="00A9369C"/>
    <w:rsid w:val="00AA4497"/>
    <w:rsid w:val="00AC2301"/>
    <w:rsid w:val="00AF44F0"/>
    <w:rsid w:val="00AF49FD"/>
    <w:rsid w:val="00B06E36"/>
    <w:rsid w:val="00B22DE5"/>
    <w:rsid w:val="00B51CB8"/>
    <w:rsid w:val="00B642F3"/>
    <w:rsid w:val="00B737BC"/>
    <w:rsid w:val="00B745E6"/>
    <w:rsid w:val="00B759AB"/>
    <w:rsid w:val="00B76972"/>
    <w:rsid w:val="00B90A09"/>
    <w:rsid w:val="00B96F82"/>
    <w:rsid w:val="00BA4A9A"/>
    <w:rsid w:val="00BB66FA"/>
    <w:rsid w:val="00BD4DA9"/>
    <w:rsid w:val="00BD634D"/>
    <w:rsid w:val="00BF2A2F"/>
    <w:rsid w:val="00BF3A04"/>
    <w:rsid w:val="00C009D2"/>
    <w:rsid w:val="00C0217F"/>
    <w:rsid w:val="00C1340A"/>
    <w:rsid w:val="00C20391"/>
    <w:rsid w:val="00C20CE7"/>
    <w:rsid w:val="00C40B3E"/>
    <w:rsid w:val="00C5500B"/>
    <w:rsid w:val="00C65338"/>
    <w:rsid w:val="00C82D0B"/>
    <w:rsid w:val="00C91659"/>
    <w:rsid w:val="00C96508"/>
    <w:rsid w:val="00CB1F33"/>
    <w:rsid w:val="00CB7AED"/>
    <w:rsid w:val="00CF6903"/>
    <w:rsid w:val="00D12366"/>
    <w:rsid w:val="00D2100A"/>
    <w:rsid w:val="00D2702E"/>
    <w:rsid w:val="00D379A6"/>
    <w:rsid w:val="00D6388B"/>
    <w:rsid w:val="00D657D9"/>
    <w:rsid w:val="00D70B4A"/>
    <w:rsid w:val="00D7278F"/>
    <w:rsid w:val="00D77637"/>
    <w:rsid w:val="00D853B9"/>
    <w:rsid w:val="00D87C00"/>
    <w:rsid w:val="00D957AD"/>
    <w:rsid w:val="00DB240E"/>
    <w:rsid w:val="00DB3F04"/>
    <w:rsid w:val="00DC5C4E"/>
    <w:rsid w:val="00DC60D8"/>
    <w:rsid w:val="00DD0BD8"/>
    <w:rsid w:val="00DD2E5E"/>
    <w:rsid w:val="00DF5CE7"/>
    <w:rsid w:val="00DF6C97"/>
    <w:rsid w:val="00E02075"/>
    <w:rsid w:val="00E16970"/>
    <w:rsid w:val="00E21109"/>
    <w:rsid w:val="00E25902"/>
    <w:rsid w:val="00E41D03"/>
    <w:rsid w:val="00E50A9C"/>
    <w:rsid w:val="00E61709"/>
    <w:rsid w:val="00E80B59"/>
    <w:rsid w:val="00E85D03"/>
    <w:rsid w:val="00EA6243"/>
    <w:rsid w:val="00EC1704"/>
    <w:rsid w:val="00ED57D4"/>
    <w:rsid w:val="00EE0D6D"/>
    <w:rsid w:val="00EE6A4D"/>
    <w:rsid w:val="00EE7876"/>
    <w:rsid w:val="00EE7E2F"/>
    <w:rsid w:val="00F04F55"/>
    <w:rsid w:val="00F04F59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8DB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48DB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48DB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443F-7A16-4C6F-8977-48148F66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Ирина М. Черкашина</cp:lastModifiedBy>
  <cp:revision>25</cp:revision>
  <cp:lastPrinted>2023-11-03T03:55:00Z</cp:lastPrinted>
  <dcterms:created xsi:type="dcterms:W3CDTF">2021-08-27T04:32:00Z</dcterms:created>
  <dcterms:modified xsi:type="dcterms:W3CDTF">2023-11-03T03:56:00Z</dcterms:modified>
</cp:coreProperties>
</file>