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BA" w:rsidRPr="001B46F4" w:rsidRDefault="001B46F4" w:rsidP="001B46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  <w:r w:rsidRPr="001B46F4">
        <w:rPr>
          <w:rFonts w:ascii="Times New Roman" w:hAnsi="Times New Roman"/>
          <w:noProof/>
          <w:sz w:val="28"/>
          <w:szCs w:val="28"/>
          <w:lang w:eastAsia="ru-RU"/>
        </w:rPr>
        <w:t>Сводная редакция</w:t>
      </w:r>
    </w:p>
    <w:p w:rsidR="001B46F4" w:rsidRDefault="001B46F4" w:rsidP="00C567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7A7" w:rsidRPr="001B46F4" w:rsidRDefault="00C567A7" w:rsidP="00C567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ПО СОЦИАЛЬНОЙ ПОДДЕРЖКЕ </w:t>
      </w:r>
    </w:p>
    <w:p w:rsidR="00C567A7" w:rsidRPr="001B46F4" w:rsidRDefault="00C567A7" w:rsidP="00C567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НАСЕЛЕНИЯ ГОРОДА БАРНАУЛА</w:t>
      </w:r>
    </w:p>
    <w:p w:rsidR="00C567A7" w:rsidRPr="001B46F4" w:rsidRDefault="00C567A7" w:rsidP="00C567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7A7" w:rsidRPr="001B46F4" w:rsidRDefault="00C567A7" w:rsidP="00C567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Р И К А З</w:t>
      </w:r>
    </w:p>
    <w:p w:rsidR="00661D38" w:rsidRPr="001B46F4" w:rsidRDefault="00661D38" w:rsidP="00661D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Default="001B46F4" w:rsidP="001B46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5BD7">
        <w:rPr>
          <w:rFonts w:ascii="Times New Roman" w:hAnsi="Times New Roman"/>
          <w:sz w:val="28"/>
          <w:szCs w:val="28"/>
        </w:rPr>
        <w:t>17.12.2020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215BD7">
        <w:rPr>
          <w:rFonts w:ascii="Times New Roman" w:hAnsi="Times New Roman"/>
          <w:sz w:val="28"/>
          <w:szCs w:val="28"/>
        </w:rPr>
        <w:t xml:space="preserve"> №22</w:t>
      </w:r>
    </w:p>
    <w:p w:rsidR="001B46F4" w:rsidRDefault="001B46F4" w:rsidP="001B46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46F4" w:rsidRDefault="001B46F4" w:rsidP="001B46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5BD7">
        <w:rPr>
          <w:rFonts w:ascii="Times New Roman" w:hAnsi="Times New Roman"/>
          <w:sz w:val="28"/>
          <w:szCs w:val="28"/>
        </w:rPr>
        <w:t xml:space="preserve">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215BD7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215BD7">
        <w:rPr>
          <w:rFonts w:ascii="Times New Roman" w:hAnsi="Times New Roman"/>
          <w:sz w:val="28"/>
          <w:szCs w:val="28"/>
        </w:rPr>
        <w:t>)</w:t>
      </w:r>
    </w:p>
    <w:p w:rsidR="001B46F4" w:rsidRDefault="001B46F4" w:rsidP="001B46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46F4" w:rsidRPr="001B46F4" w:rsidRDefault="001B46F4" w:rsidP="001B46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6F4">
        <w:rPr>
          <w:rFonts w:ascii="Times New Roman" w:hAnsi="Times New Roman"/>
          <w:sz w:val="28"/>
          <w:szCs w:val="28"/>
        </w:rPr>
        <w:t xml:space="preserve">Список изменяющих документов </w:t>
      </w:r>
    </w:p>
    <w:p w:rsidR="00661D38" w:rsidRPr="001B46F4" w:rsidRDefault="001B46F4" w:rsidP="001B46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6F4">
        <w:rPr>
          <w:rFonts w:ascii="Times New Roman" w:hAnsi="Times New Roman"/>
          <w:sz w:val="28"/>
          <w:szCs w:val="28"/>
        </w:rPr>
        <w:t xml:space="preserve">(в ред. </w:t>
      </w:r>
      <w:r>
        <w:rPr>
          <w:rFonts w:ascii="Times New Roman" w:hAnsi="Times New Roman"/>
          <w:sz w:val="28"/>
          <w:szCs w:val="28"/>
        </w:rPr>
        <w:t>приказов комитета по социальной поддержке населения</w:t>
      </w:r>
      <w:r w:rsidRPr="001B46F4">
        <w:rPr>
          <w:rFonts w:ascii="Times New Roman" w:hAnsi="Times New Roman"/>
          <w:sz w:val="28"/>
          <w:szCs w:val="28"/>
        </w:rPr>
        <w:t xml:space="preserve"> города Барнаула от </w:t>
      </w:r>
      <w:r>
        <w:rPr>
          <w:rFonts w:ascii="Times New Roman" w:hAnsi="Times New Roman"/>
          <w:sz w:val="28"/>
          <w:szCs w:val="28"/>
        </w:rPr>
        <w:t>26</w:t>
      </w:r>
      <w:r w:rsidRPr="001B46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1B46F4">
        <w:rPr>
          <w:rFonts w:ascii="Times New Roman" w:hAnsi="Times New Roman"/>
          <w:sz w:val="28"/>
          <w:szCs w:val="28"/>
        </w:rPr>
        <w:t xml:space="preserve">.2021 №8, </w:t>
      </w:r>
      <w:r w:rsidRPr="001974A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1974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Pr="001974A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1974A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14</w:t>
      </w:r>
      <w:r w:rsidRPr="001974A9">
        <w:rPr>
          <w:rFonts w:ascii="Times New Roman" w:hAnsi="Times New Roman"/>
          <w:sz w:val="28"/>
          <w:szCs w:val="28"/>
        </w:rPr>
        <w:t>)</w:t>
      </w:r>
    </w:p>
    <w:p w:rsidR="001B46F4" w:rsidRPr="00215BD7" w:rsidRDefault="001B46F4" w:rsidP="00215B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D2B" w:rsidRPr="00215BD7" w:rsidRDefault="00C85D2B" w:rsidP="00215B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DB" w:rsidRPr="00215BD7" w:rsidRDefault="00F864DB" w:rsidP="00215B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B82AAA" w:rsidRDefault="001B46F4" w:rsidP="001B46F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2AAA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B82AAA">
        <w:rPr>
          <w:rFonts w:ascii="Times New Roman" w:hAnsi="Times New Roman"/>
          <w:sz w:val="28"/>
          <w:szCs w:val="28"/>
        </w:rPr>
        <w:t>обеспечения исполнения Указа Президента Российской Федерации</w:t>
      </w:r>
      <w:proofErr w:type="gramEnd"/>
      <w:r w:rsidRPr="00B82AAA">
        <w:rPr>
          <w:rFonts w:ascii="Times New Roman" w:hAnsi="Times New Roman"/>
          <w:sz w:val="28"/>
          <w:szCs w:val="28"/>
        </w:rPr>
        <w:t xml:space="preserve"> от 21.12.2017 №618 «Об основных направлениях государственной политики по развитию конкуренции", в соответствии с распоряжением Правительства Алтайского края от 26.12.2018 №394-р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Федерации» </w:t>
      </w:r>
    </w:p>
    <w:p w:rsidR="001B46F4" w:rsidRPr="00B82AAA" w:rsidRDefault="001B46F4" w:rsidP="001B46F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2AAA">
        <w:rPr>
          <w:rFonts w:ascii="Times New Roman" w:hAnsi="Times New Roman"/>
          <w:sz w:val="28"/>
          <w:szCs w:val="28"/>
        </w:rPr>
        <w:t xml:space="preserve">ПРИКАЗЫВАЮ: </w:t>
      </w:r>
    </w:p>
    <w:p w:rsidR="001B46F4" w:rsidRPr="00B82AAA" w:rsidRDefault="001B46F4" w:rsidP="001B46F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2AA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B82AAA">
        <w:rPr>
          <w:rFonts w:ascii="Times New Roman" w:hAnsi="Times New Roman"/>
          <w:sz w:val="28"/>
          <w:szCs w:val="28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B82AAA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B82AAA">
        <w:rPr>
          <w:rFonts w:ascii="Times New Roman" w:hAnsi="Times New Roman"/>
          <w:sz w:val="28"/>
          <w:szCs w:val="28"/>
        </w:rPr>
        <w:t>) (приложение).</w:t>
      </w:r>
    </w:p>
    <w:p w:rsidR="001B46F4" w:rsidRPr="00B82AAA" w:rsidRDefault="001B46F4" w:rsidP="001B46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AAA">
        <w:rPr>
          <w:rFonts w:ascii="Times New Roman" w:eastAsia="Times New Roman" w:hAnsi="Times New Roman"/>
          <w:sz w:val="28"/>
          <w:szCs w:val="28"/>
          <w:lang w:eastAsia="ru-RU"/>
        </w:rPr>
        <w:t xml:space="preserve">2. Главному специалисту комитета по социальной поддержке населения города Барнаула </w:t>
      </w:r>
      <w:proofErr w:type="spellStart"/>
      <w:r w:rsidRPr="00B82AAA">
        <w:rPr>
          <w:rFonts w:ascii="Times New Roman" w:eastAsia="Times New Roman" w:hAnsi="Times New Roman"/>
          <w:sz w:val="28"/>
          <w:szCs w:val="28"/>
          <w:lang w:eastAsia="ru-RU"/>
        </w:rPr>
        <w:t>Полосину</w:t>
      </w:r>
      <w:proofErr w:type="spellEnd"/>
      <w:r w:rsidRPr="00B82AAA">
        <w:rPr>
          <w:rFonts w:ascii="Times New Roman" w:eastAsia="Times New Roman" w:hAnsi="Times New Roman"/>
          <w:sz w:val="28"/>
          <w:szCs w:val="28"/>
          <w:lang w:eastAsia="ru-RU"/>
        </w:rPr>
        <w:t xml:space="preserve"> Е.С. обеспечить опубликование приказа в официальном сетевом издании «Правовой портал администрации </w:t>
      </w:r>
      <w:proofErr w:type="spellStart"/>
      <w:r w:rsidRPr="00B82AA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B82AAA"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 w:rsidRPr="00B82AAA">
        <w:rPr>
          <w:rFonts w:ascii="Times New Roman" w:eastAsia="Times New Roman" w:hAnsi="Times New Roman"/>
          <w:sz w:val="28"/>
          <w:szCs w:val="28"/>
          <w:lang w:eastAsia="ru-RU"/>
        </w:rPr>
        <w:t>арнаула</w:t>
      </w:r>
      <w:proofErr w:type="spellEnd"/>
      <w:r w:rsidRPr="00B82AAA">
        <w:rPr>
          <w:rFonts w:ascii="Times New Roman" w:eastAsia="Times New Roman" w:hAnsi="Times New Roman"/>
          <w:sz w:val="28"/>
          <w:szCs w:val="28"/>
          <w:lang w:eastAsia="ru-RU"/>
        </w:rPr>
        <w:t>» и размещение на официальном Интернет-сайте города Барнаула.</w:t>
      </w:r>
    </w:p>
    <w:p w:rsidR="001B46F4" w:rsidRPr="00E31EFE" w:rsidRDefault="001B46F4" w:rsidP="001B46F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Pr="00B82A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2AAA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C567A7" w:rsidRPr="00215BD7" w:rsidRDefault="00C567A7" w:rsidP="0021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567A7" w:rsidRPr="00215BD7" w:rsidRDefault="00C567A7" w:rsidP="0021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E6AC8" w:rsidRDefault="00C567A7" w:rsidP="0021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15BD7">
        <w:rPr>
          <w:rFonts w:ascii="Times New Roman" w:eastAsia="Times New Roman" w:hAnsi="Times New Roman" w:cs="Arial"/>
          <w:sz w:val="28"/>
          <w:szCs w:val="28"/>
          <w:lang w:eastAsia="ru-RU"/>
        </w:rPr>
        <w:t>Председатель комитета</w:t>
      </w:r>
      <w:r w:rsidRPr="00215BD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215BD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215BD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215BD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215BD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215BD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215BD7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Т.Н. Королева</w:t>
      </w:r>
    </w:p>
    <w:p w:rsidR="001B46F4" w:rsidRDefault="001B46F4" w:rsidP="0021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B46F4" w:rsidRDefault="001B46F4" w:rsidP="0021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B46F4" w:rsidRDefault="001B46F4" w:rsidP="0021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B46F4" w:rsidRDefault="001B46F4" w:rsidP="0021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_GoBack"/>
      <w:bookmarkEnd w:id="0"/>
    </w:p>
    <w:p w:rsidR="001B46F4" w:rsidRPr="001B46F4" w:rsidRDefault="001B46F4" w:rsidP="001B46F4">
      <w:pPr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1B46F4" w:rsidRPr="001B46F4" w:rsidRDefault="001B46F4" w:rsidP="001B46F4">
      <w:pPr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 приказу комитета по социальной поддержке населения города Барнаула</w:t>
      </w:r>
    </w:p>
    <w:p w:rsidR="001B46F4" w:rsidRPr="001B46F4" w:rsidRDefault="001B46F4" w:rsidP="001B46F4">
      <w:pPr>
        <w:tabs>
          <w:tab w:val="left" w:pos="9360"/>
        </w:tabs>
        <w:spacing w:after="0" w:line="240" w:lineRule="auto"/>
        <w:ind w:left="504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B46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17.12.2020       </w:t>
      </w: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1B46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22</w:t>
      </w:r>
      <w:r w:rsidRPr="001B46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Положение</w:t>
      </w:r>
      <w:r w:rsidRPr="001B46F4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br/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B46F4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) </w:t>
      </w:r>
      <w:r w:rsidRPr="001B46F4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br/>
        <w:t>в комитете по социальной поддержке населения города Барнаула</w:t>
      </w:r>
    </w:p>
    <w:p w:rsidR="001B46F4" w:rsidRPr="001B46F4" w:rsidRDefault="001B46F4" w:rsidP="001B4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46F4" w:rsidRPr="001B46F4" w:rsidRDefault="001B46F4" w:rsidP="001B4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" w:name="sub_1010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1. Общие положения</w:t>
      </w:r>
    </w:p>
    <w:bookmarkEnd w:id="1"/>
    <w:p w:rsidR="001B46F4" w:rsidRPr="001B46F4" w:rsidRDefault="001B46F4" w:rsidP="001B4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011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1.1. Положение об организации системы внутреннего обеспечения соответствия требованиям </w:t>
      </w:r>
      <w:hyperlink r:id="rId8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(антимонопольного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) в комитете по социальной поддержке населения города Барнаула (далее – Положение) разработано в целях обеспечения деятельности комитета по социальной поддержке населения города Барнаула (далее – комитет) требованиям антимонопольного законодательства и профилактики нарушений требований антимонопольного законодательства в деятельности комитета.</w:t>
      </w:r>
    </w:p>
    <w:bookmarkEnd w:id="2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определяет порядок организации внутреннего обеспечения соответствия требованиям </w:t>
      </w:r>
      <w:hyperlink r:id="rId9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комитета по социальной поддержке населения города Барнаула (далее – антимонопольный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комитете).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1012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1.2. Комитет при исполнении Положения обеспечивает решение задач, предусмотренных </w:t>
      </w:r>
      <w:hyperlink r:id="rId10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распоряжением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18.10.2018 №2258-р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(далее – Методические рекомендации).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1013"/>
      <w:bookmarkEnd w:id="3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1.3. Понятия в Положении используются в значениях, определенных в </w:t>
      </w:r>
      <w:hyperlink r:id="rId11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Методических рекомендациях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2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антимонопольном законодательстве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и иных нормативных правовых актах о защите конкуренции.</w:t>
      </w:r>
    </w:p>
    <w:bookmarkEnd w:id="4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5" w:name="sub_1020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Организация </w:t>
      </w:r>
      <w:proofErr w:type="gramStart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антимонопольного</w:t>
      </w:r>
      <w:proofErr w:type="gramEnd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комитете</w:t>
      </w:r>
    </w:p>
    <w:bookmarkEnd w:id="5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1021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2.1. Общий </w:t>
      </w: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организацией 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обеспечением его функционирования в комитете осуществляется заместителем председателя комитета, который:</w:t>
      </w:r>
    </w:p>
    <w:bookmarkEnd w:id="6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 вносит председателю комитета предложения о применении предусмотренных законодательством Российской Федерации мер ответственности за несоблюдение муниципальными служащими (работниками) комитета Положения;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 организует принятие мер, направленных на устранение недостатков, выявленных в ходе функционирования 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 осуществляет контроль за устранением выявленных недостатков </w:t>
      </w: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антимонопольного</w:t>
      </w:r>
      <w:proofErr w:type="gram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 координирует деятельность муниципальных служащих (работников) комитета по вопросам создания и осуществления системы внутреннего обеспечения соответствия требованиям </w:t>
      </w:r>
      <w:hyperlink r:id="rId13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 координирует сбор и направление информации, предоставляемой в правовой комитет администрации города Барнаула в целях подготовки доклада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2.2. Функции уполномоченных лиц, ответственных за организацию и функционирование 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комитете, распределяются между заместителем председателя комитета и муниципальными служащими (работниками) комитета.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2.3. К компетенции заместителя председателя комитета относится: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 взаимодействие с муниципальными служащими (работниками) комитета по вопросам, связанным с антимонопольным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комплаенсом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 разработка плана мероприятий по снижению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-рисков в комитете на основании информации, представленной муниципальными служащими (работниками) комитета;</w:t>
      </w:r>
      <w:proofErr w:type="gramEnd"/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1024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предоставление через специалиста, осуществляющего ведение кадрового делопроизводства в комитете, </w:t>
      </w:r>
      <w:bookmarkEnd w:id="7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ознакомления под роспись муниципальных служащих (работников) комитета с муниципальными нормативными правовыми актами по вопросам создания и осуществления системы внутреннего обеспечения соответствия требованиям </w:t>
      </w:r>
      <w:hyperlink r:id="rId14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через специалиста, осуществляющего ведение кадрового делопроизводства в комитете, ознакомления под роспись гражданина Российской Федерации при поступлении на муниципальную службу с муниципальными нормативными правовыми актами по вопросам создания и осуществления системы внутреннего обеспечения соответствия требованиям антимонопольного законодательства, в том числе при переводе на другую должность, если она предполагает исполнение других должностных обязанностей;</w:t>
      </w:r>
      <w:proofErr w:type="gramEnd"/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систематического обучения муниципальных служащих (работников) комитета требованиям антимонопольного законодательства и 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 реализация мероприятий по выявлению конфликта интересов в деятельности муниципальных служащих (работников) комитета, разработка предложений по их исключению.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2.4. К компетенции муниципальных служащих (работников) комитета относится: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 составление перечня действующих муниципальных нормативных правовых актов комитета в целях выявления рисков нарушения </w:t>
      </w:r>
      <w:hyperlink r:id="rId15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, с указанием их источников опубликования;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проведение оценки достижения ключевых показателей эффективности 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подготовка информации, предоставляемой в правовой комитет администрации города Барнаула в целях подготовки доклада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) в комитете в порядке, установленном приказом комитета.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8" w:name="sub_1030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Порядок выявления и оценки </w:t>
      </w:r>
      <w:proofErr w:type="spellStart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-рисков в деятельности комитета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sub_1031"/>
      <w:bookmarkEnd w:id="8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3.1. В целях выявления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-рисков комитет при осуществлении своей деятельности:</w:t>
      </w:r>
    </w:p>
    <w:bookmarkEnd w:id="9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3.1.1. Осуществляет анализ нарушений </w:t>
      </w:r>
      <w:hyperlink r:id="rId16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предыдущие три года (наличие предостережений, предупреждений, штрафов, жалоб, возбужденных дел);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3.1.2. Выявляет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-риски, в том числе по результатам мониторинга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правоприменения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комитетом муниципальных нормативных правовых актов, разработчиком которых является комитет;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3.1.3. Выполняет мероприятия по снижению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-рисков, включенные в план мероприятий по снижению рисков нарушения </w:t>
      </w:r>
      <w:hyperlink r:id="rId17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3.1.4. </w:t>
      </w: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обсуждение соответствия проектов муниципальных нормативных правовых актов города, разработанных комитетом, требованиям </w:t>
      </w:r>
      <w:hyperlink r:id="rId18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их размещения на официальном Интернет-сайте города Барнаула, сбор и анализ замечаний и предложений организаций, граждан о выявленных в муниципальных нормативных правовых актах города положений, которые влекут нарушения антимонопольного законодательства;</w:t>
      </w:r>
      <w:proofErr w:type="gramEnd"/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3.1.5. Определяет по направлениям своей деятельности муниципальные нормативные правовые акты комитета, нормы которых могут повлечь нарушения </w:t>
      </w:r>
      <w:hyperlink r:id="rId19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1032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3.2. Муниципальные служащие (работники) комитета направляют информацию о выполнении мероприятий, указанных в </w:t>
      </w:r>
      <w:hyperlink w:anchor="sub_1031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пункте 3.1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Положения, заместителю председателя комитета до 15 декабря отчетного года.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3.3. В целях выявления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-рисков: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3.3.1. Заместителем председателя комитета проводится: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а) анализ выявленных нарушений антимонопольного законодательства в деятельности комитета за предыдущие три года (наличие предостережений, предупреждений, штрафов, жалоб, возбужденных дел) в порядке, предусмотренном пунктом 3.4 Положения;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б) мониторинг и анализ практики применения комитетом муниципальных нормативных правовых актов, разработчиком которых является комитет, в порядке, предусмотренном пунктом 3.5 Положения;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3.3.2. Муниципальными служащими (работниками) комитета проводится анализ проектов муниципальных нормативных правовых актов города, разработчиком которых является комитет, при проведении их правовой и антикоррупционной экспертизы.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3.4. В целях проведения анализа выявленных нарушений антимонопольного законодательства в комитете за предыдущие три года (наличие предостережений, предупреждений, штрафов, жалоб, возбужденных дел) заместителем председателя комитета не позднее             15 января года, следующего </w:t>
      </w: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отчетным: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3.4.1. Проводится анализ сведений о наличии нарушений антимонопольного законодательства, поступивших в комитет;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3.4.2. </w:t>
      </w: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Составляется перечень нарушений антимонопольного законодательства в комитете (при наличии), который содержит классифицированные по сферам деятельности сведения о выявленных за последние три года нарушениях антимонопольного законодательства (отдельно по каждому нарушению) 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Управлением Федеральной антимонопольной службы по Алтайскому краю, позиции антимонопольного органа, сведения о мерах</w:t>
      </w:r>
      <w:proofErr w:type="gram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устранению нарушения, а также о мерах, направленных на недопущение повторения нарушения.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3.5. В целях проведения мониторинга и анализа практики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правоприменения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комитетом муниципальных нормативных правовых актов: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3.5.1. Заместитель председателя комитета: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 не позднее 1 февраля года, следующего за отчетным, составляет на основании информации, предоставленной муниципальными служащими (работниками) комитета, перечень муниципальных нормативных правовых актов комитета (далее – перечень актов), нормы которых могут повлечь нарушения антимонопольного законодательства в комитете, с указанием их источников опубликования;</w:t>
      </w:r>
      <w:proofErr w:type="gramEnd"/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 не позднее 1 марта года, следующего за </w:t>
      </w: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gram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, организует размещение перечня актов на официальном Интернет-сайте города Барнаула;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 в течение одного месяца со дня размещение перечня актов на официальном Интернет-сайте города Барнаула принимает обращения граждан и организаций о выявленных в муниципальных нормативных правовых актах комитета положений, которые влекут нарушение антимонопольного законодательства, проводит анализ поступивших предложений;</w:t>
      </w:r>
      <w:proofErr w:type="gramEnd"/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3.5.2. Муниципальные служащие (работники) комитета вносят заместителю председателя комитета предложения о внесении изменений, дополнений в муниципальные нормативные правовые акты, разработчиком которых является комитет, направленные на исключение положений, которые влекут нарушение антимонопольного законодательства.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3.6. В целях проведения мониторинга и анализа практики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правоприменения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нормативных правовых актов города, разработанных комитетом, муниципальных нормативных правовых актов комитета заместитель председателя комитета проводит оценку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-рисков.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выявленных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-рисков проводится не позднее             15 января года, следующего за отчетным, с учетом показателей, предусмотренных Методическими рекомендациями.</w:t>
      </w:r>
      <w:proofErr w:type="gramEnd"/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Выявляемые</w:t>
      </w:r>
      <w:proofErr w:type="gram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-риски распределяются по уровням согласно приложению к Методическим рекомендациям.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проведенной оценки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-рисков заместителем председателя комитета не позднее 05 февраля года, следующего за отчетным, составляется карта рисков, в которую включается описание рисков, оценка причин и условий их возникновения.</w:t>
      </w:r>
      <w:proofErr w:type="gramEnd"/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3.7. Обсуждение соответствия проектов муниципальных нормативных правовых актов, разработанных комитетом, муниципальных нормативных правовых актов комитета требованиям антимонопольного законодательства организуется путем проведения общественного обсуждения проектов муниципальных правовых актов города, комитета в порядке, установленном решением Барнаульской городской Думы.</w:t>
      </w:r>
    </w:p>
    <w:bookmarkEnd w:id="10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1" w:name="sub_1040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4. Мероприятия по снижению рисков нарушения антимонопольного законодательства в комитете</w:t>
      </w:r>
    </w:p>
    <w:bookmarkEnd w:id="11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sub_1041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4.1. В целях снижения рисков нарушения </w:t>
      </w:r>
      <w:hyperlink r:id="rId20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 заместитель председателя комитета ежегодно в срок не позднее 05 февраля года, на который планируются мероприятия, разрабатывает план мероприятий по снижению рисков нарушения антимонопольного законодательства в комитете. План мероприятий по снижению рисков нарушения антимонопольного законодательства в комитете утверждается председателем комитета.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sub_1042"/>
      <w:bookmarkEnd w:id="12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4.2. Муниципальные служащие (работники) комитета при осуществлении своих должностных обязанностей должны соблюдать требования </w:t>
      </w:r>
      <w:hyperlink r:id="rId21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, запреты на совершение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антиконкурентных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действий и предупреждать возникающие риски нарушения антимонопольного законодательства.</w:t>
      </w:r>
    </w:p>
    <w:p w:rsidR="001B46F4" w:rsidRPr="001B46F4" w:rsidRDefault="001B46F4" w:rsidP="001B4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4.3. Муниципальные служащие (работники) комитета обязаны незамедлительно информировать заместителя председателя комитета, о рисках нарушения и выявленных нарушениях требований </w:t>
      </w:r>
      <w:hyperlink r:id="rId22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46F4" w:rsidRPr="001B46F4" w:rsidRDefault="001B46F4" w:rsidP="001B4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4.4. Заместитель председателя комитета, сообщает в срок не позднее одного рабочего дня с момента поступления ему информации о выявленных рисках нарушения требований антимонопольного законодательства сведения о выявленных рисках нарушения требований антимонопольного законодательства председателю комитета, а также представляет предложения по минимизации рисков либо устранению нарушения.</w:t>
      </w:r>
    </w:p>
    <w:p w:rsidR="001B46F4" w:rsidRPr="001B46F4" w:rsidRDefault="001B46F4" w:rsidP="001B4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4.5. В течение одного месяца с момента поступления сведений, указанных в пункте 4.4 Положения, заместитель председателя комитета вносит изменения (корректировку) в действующий план мероприятий по снижению рисков нарушения антимонопольного законодательства в комитете, которые утверждаются председателем комитета.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sub_1043"/>
      <w:bookmarkEnd w:id="13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15" w:name="sub_1046"/>
      <w:bookmarkEnd w:id="14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4.6. Обучение муниципальных служащих (работников) комитета требованиям </w:t>
      </w:r>
      <w:hyperlink r:id="rId23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и 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 организует заместитель председателя комитета в случае выявления нарушения антимонопольного законодательства в срок не более одного месяца со дня утверждения изменений (корректировки) действующего плана мероприятий по снижению рисков нарушения антимонопольного законодательства в комитете.</w:t>
      </w:r>
    </w:p>
    <w:bookmarkEnd w:id="15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6" w:name="sub_1050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Оценка организации и эффективности функционирования антимонопольного </w:t>
      </w:r>
      <w:proofErr w:type="spellStart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комитете</w:t>
      </w:r>
    </w:p>
    <w:bookmarkEnd w:id="16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sub_1051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5.1. В целях оценки организации и эффективности функционирования 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 установлены ключевые показатели эффективности 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 в соответствии с </w:t>
      </w:r>
      <w:hyperlink w:anchor="sub_1100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приложением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Положению (далее – ключевые показатели).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sub_1052"/>
      <w:bookmarkEnd w:id="17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5.2. Ключевыми показателями являются:</w:t>
      </w:r>
    </w:p>
    <w:bookmarkEnd w:id="18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нарушений </w:t>
      </w:r>
      <w:hyperlink r:id="rId24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комитета, в том числе совершенных должностными лицами комитета;</w:t>
      </w:r>
    </w:p>
    <w:p w:rsidR="001B46F4" w:rsidRPr="001B46F4" w:rsidRDefault="001B46F4" w:rsidP="001B4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действующих муниципальных нормативных правовых актов (используемых в своей деятельности комитетом, в том числе разработчиком которых является комитет), проектов муниципальных нормативных правовых актов, в том числе разработанных комитетом, </w:t>
      </w: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выявлены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-риски.</w:t>
      </w:r>
    </w:p>
    <w:p w:rsidR="001B46F4" w:rsidRPr="001B46F4" w:rsidRDefault="001B46F4" w:rsidP="001B4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5.3. </w:t>
      </w: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комитета ежегодно до 20 января на основе представленной муниципальными служащими (работниками) комитета информации, указанной в пункте 3.2 Положения, проводит оценку достижения ключевых показателей, которая отражается в информации, предоставляемой в правовой комитет администрации города Барнаула в целях подготовки доклада о системе внутреннего  обеспечения соответствия требованиям антимонопольного законодательства (антимонопольного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) в органах местного самоуправления города Барнаула.</w:t>
      </w:r>
      <w:proofErr w:type="gramEnd"/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9" w:name="sub_1070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6. Ответственность муниципальных служащих комитета при осуществлении системы внутреннего обеспечения соответствия требованиям антимонопольного законодательства</w:t>
      </w:r>
    </w:p>
    <w:bookmarkEnd w:id="19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B46F4" w:rsidRPr="001B46F4" w:rsidSect="00277666">
          <w:headerReference w:type="default" r:id="rId25"/>
          <w:headerReference w:type="first" r:id="rId26"/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служащие (работники) комитета несут дисциплинарную ответственность в соответствии с законодательством Российской Федерации за неисполнение муниципальных правовых актов комитета и администрации города, регламентирующих процедуры и мероприятия 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 и администрации города.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sub_1100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</w:t>
      </w:r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Положению</w:t>
        </w:r>
      </w:hyperlink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 организации</w:t>
      </w:r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системы внутреннего обеспечения</w:t>
      </w:r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соответствия требованиям</w:t>
      </w:r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антимонопольного законодательства</w:t>
      </w:r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(антимонопольного </w:t>
      </w:r>
      <w:proofErr w:type="spellStart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) в</w:t>
      </w:r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комитете по социальной поддержке 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населения города Барнаула</w:t>
      </w:r>
    </w:p>
    <w:bookmarkEnd w:id="20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Показатели</w:t>
      </w:r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эффективности функционирования антимонопольного </w:t>
      </w:r>
      <w:proofErr w:type="spellStart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комитете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992"/>
        <w:gridCol w:w="992"/>
        <w:gridCol w:w="3119"/>
      </w:tblGrid>
      <w:tr w:rsidR="001B46F4" w:rsidRPr="001B46F4" w:rsidTr="00A37D1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(план)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</w:t>
            </w:r>
          </w:p>
        </w:tc>
      </w:tr>
      <w:tr w:rsidR="001B46F4" w:rsidRPr="001B46F4" w:rsidTr="00A37D1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B46F4" w:rsidRPr="001B46F4" w:rsidTr="00A37D1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нарушений </w:t>
            </w:r>
            <w:hyperlink r:id="rId27" w:history="1">
              <w:r w:rsidRPr="001B46F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антимонопольного законодательства</w:t>
              </w:r>
            </w:hyperlink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администрацией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Расчет показателя осуществляется по наличию у комитета нарушений </w:t>
            </w:r>
            <w:hyperlink r:id="rId28" w:history="1">
              <w:r w:rsidRPr="001B46F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антимонопольного законодательства</w:t>
              </w:r>
            </w:hyperlink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решения о которых вступили в силу в отчетном периоде.</w:t>
            </w:r>
          </w:p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расчете показателя под нарушением антимонопольного законодательства комитета понимаются:</w:t>
            </w:r>
          </w:p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возбужденные антимонопольным органом дела в отношении комитета;</w:t>
            </w:r>
          </w:p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выданные комитету антимонопольным органом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      </w:r>
          </w:p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направленные комитету антимонопольным органом предостережения о недопустимости совершения действий, которые могут привести к нарушению антимонопольного законодательства.</w:t>
            </w:r>
          </w:p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динамики показателя: показатель обратного счета, динамика значений которого направлена на снижение.</w:t>
            </w:r>
          </w:p>
        </w:tc>
      </w:tr>
      <w:tr w:rsidR="001B46F4" w:rsidRPr="001B46F4" w:rsidTr="00A37D1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действующих муниципальных нормативных правовых актов (используемых в своей деятельности комитетом, в том числе разработчиком которых является комитет), проектов муниципальных нормативных правовых актов, в том числе разработанных комитетом, </w:t>
            </w:r>
            <w:proofErr w:type="gramStart"/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выявлены </w:t>
            </w:r>
            <w:proofErr w:type="spellStart"/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-риски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показателя осуществляется по формуле:</w:t>
            </w:r>
          </w:p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1B46F4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МНПА</w:t>
            </w: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(К</w:t>
            </w:r>
            <w:r w:rsidRPr="001B46F4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МНПА</w:t>
            </w: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К</w:t>
            </w:r>
            <w:r w:rsidRPr="001B46F4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ПМНПА</w:t>
            </w: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/ (К</w:t>
            </w:r>
            <w:r w:rsidRPr="001B46F4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ПА</w:t>
            </w: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x 100, где:</w:t>
            </w:r>
          </w:p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A4E837" wp14:editId="236D81B0">
                  <wp:extent cx="5429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доля муниципальных нормативных правовых актов (используемых в своей деятельности комитетом, в том числе разработчиком которых является комитет) и проектов муниципальных нормативных правовых актов</w:t>
            </w:r>
            <w:proofErr w:type="gramStart"/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разработанных комитетом, в которых выявлены </w:t>
            </w:r>
            <w:proofErr w:type="spellStart"/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-риски (в отчетном периоде);</w:t>
            </w:r>
          </w:p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151295" wp14:editId="3276A935">
                  <wp:extent cx="533400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количество муниципальных нормативных правовых актов (используемых в своей деятельности комитетом, в том числе разработчиком которых является комитет), в которых выявлены риски нарушения </w:t>
            </w:r>
            <w:hyperlink r:id="rId31" w:history="1">
              <w:r w:rsidRPr="001B46F4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антимонопольного законодательства</w:t>
              </w:r>
            </w:hyperlink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отчетном периоде);</w:t>
            </w:r>
          </w:p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46303F" wp14:editId="58B59A21">
                  <wp:extent cx="619125" cy="2476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проектов муниципальных нормативных правовых актов, в том числе разработанных комитетом, в которых выявлены риски нарушения антимонопольного законодательства (в отчетном периоде);</w:t>
            </w:r>
            <w:proofErr w:type="gramEnd"/>
          </w:p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E6DB80" wp14:editId="387F8C7A">
                  <wp:extent cx="342900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общее количество муниципальных нормативных правовых актов (используемых в своей деятельности комитетом, в том числе разработчиком которых является комитет) и проектов муниципальных нормативных правовых актов, в том числе разработанных комитетом, (в отчетном периоде).</w:t>
            </w:r>
          </w:p>
          <w:p w:rsidR="001B46F4" w:rsidRPr="001B46F4" w:rsidRDefault="001B46F4" w:rsidP="001B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4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динамики показателя: показатель обратного счета, динамика значений которого направлена на снижение.</w:t>
            </w:r>
          </w:p>
        </w:tc>
      </w:tr>
    </w:tbl>
    <w:p w:rsidR="001B46F4" w:rsidRPr="00215BD7" w:rsidRDefault="001B46F4" w:rsidP="0021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B46F4" w:rsidRPr="00215BD7" w:rsidSect="00215BD7">
      <w:headerReference w:type="default" r:id="rId34"/>
      <w:pgSz w:w="11909" w:h="16834"/>
      <w:pgMar w:top="1021" w:right="851" w:bottom="1021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F9" w:rsidRDefault="00E446F9" w:rsidP="00661D38">
      <w:pPr>
        <w:spacing w:after="0" w:line="240" w:lineRule="auto"/>
      </w:pPr>
      <w:r>
        <w:separator/>
      </w:r>
    </w:p>
  </w:endnote>
  <w:endnote w:type="continuationSeparator" w:id="0">
    <w:p w:rsidR="00E446F9" w:rsidRDefault="00E446F9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F9" w:rsidRDefault="00E446F9" w:rsidP="00661D38">
      <w:pPr>
        <w:spacing w:after="0" w:line="240" w:lineRule="auto"/>
      </w:pPr>
      <w:r>
        <w:separator/>
      </w:r>
    </w:p>
  </w:footnote>
  <w:footnote w:type="continuationSeparator" w:id="0">
    <w:p w:rsidR="00E446F9" w:rsidRDefault="00E446F9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F4" w:rsidRDefault="001B46F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F4" w:rsidRDefault="001B46F4">
    <w:pPr>
      <w:pStyle w:val="a5"/>
      <w:jc w:val="right"/>
    </w:pPr>
  </w:p>
  <w:p w:rsidR="001B46F4" w:rsidRDefault="001B46F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F9" w:rsidRPr="00661D38" w:rsidRDefault="00E446F9">
    <w:pPr>
      <w:pStyle w:val="a5"/>
      <w:jc w:val="right"/>
      <w:rPr>
        <w:rFonts w:ascii="Times New Roman" w:hAnsi="Times New Roman"/>
        <w:sz w:val="24"/>
        <w:szCs w:val="24"/>
      </w:rPr>
    </w:pPr>
    <w:r w:rsidRPr="00661D38">
      <w:rPr>
        <w:rFonts w:ascii="Times New Roman" w:hAnsi="Times New Roman"/>
        <w:sz w:val="24"/>
        <w:szCs w:val="24"/>
      </w:rPr>
      <w:fldChar w:fldCharType="begin"/>
    </w:r>
    <w:r w:rsidRPr="00661D38">
      <w:rPr>
        <w:rFonts w:ascii="Times New Roman" w:hAnsi="Times New Roman"/>
        <w:sz w:val="24"/>
        <w:szCs w:val="24"/>
      </w:rPr>
      <w:instrText>PAGE   \* MERGEFORMAT</w:instrText>
    </w:r>
    <w:r w:rsidRPr="00661D38">
      <w:rPr>
        <w:rFonts w:ascii="Times New Roman" w:hAnsi="Times New Roman"/>
        <w:sz w:val="24"/>
        <w:szCs w:val="24"/>
      </w:rPr>
      <w:fldChar w:fldCharType="separate"/>
    </w:r>
    <w:r w:rsidR="001B46F4">
      <w:rPr>
        <w:rFonts w:ascii="Times New Roman" w:hAnsi="Times New Roman"/>
        <w:noProof/>
        <w:sz w:val="24"/>
        <w:szCs w:val="24"/>
      </w:rPr>
      <w:t>2</w:t>
    </w:r>
    <w:r w:rsidRPr="00661D38">
      <w:rPr>
        <w:rFonts w:ascii="Times New Roman" w:hAnsi="Times New Roman"/>
        <w:sz w:val="24"/>
        <w:szCs w:val="24"/>
      </w:rPr>
      <w:fldChar w:fldCharType="end"/>
    </w:r>
  </w:p>
  <w:p w:rsidR="00E446F9" w:rsidRDefault="00E446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003AA"/>
    <w:multiLevelType w:val="multilevel"/>
    <w:tmpl w:val="F5CC5A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37AF9"/>
    <w:rsid w:val="00076855"/>
    <w:rsid w:val="00083D96"/>
    <w:rsid w:val="000B4132"/>
    <w:rsid w:val="001000C2"/>
    <w:rsid w:val="00146640"/>
    <w:rsid w:val="0015466D"/>
    <w:rsid w:val="00173DEE"/>
    <w:rsid w:val="001974A9"/>
    <w:rsid w:val="001B46F4"/>
    <w:rsid w:val="00215BD7"/>
    <w:rsid w:val="00321F87"/>
    <w:rsid w:val="003D0F90"/>
    <w:rsid w:val="00421FB6"/>
    <w:rsid w:val="004D2CE7"/>
    <w:rsid w:val="004E6AC8"/>
    <w:rsid w:val="0055652A"/>
    <w:rsid w:val="005C073C"/>
    <w:rsid w:val="006153A8"/>
    <w:rsid w:val="00641247"/>
    <w:rsid w:val="00661D38"/>
    <w:rsid w:val="006B04E0"/>
    <w:rsid w:val="00752060"/>
    <w:rsid w:val="00756C84"/>
    <w:rsid w:val="00761B7C"/>
    <w:rsid w:val="008065B3"/>
    <w:rsid w:val="0085339C"/>
    <w:rsid w:val="00862355"/>
    <w:rsid w:val="008C654B"/>
    <w:rsid w:val="00950626"/>
    <w:rsid w:val="009D5F86"/>
    <w:rsid w:val="009F4CA7"/>
    <w:rsid w:val="00A34987"/>
    <w:rsid w:val="00AD3460"/>
    <w:rsid w:val="00B20C6B"/>
    <w:rsid w:val="00B669BA"/>
    <w:rsid w:val="00C2000D"/>
    <w:rsid w:val="00C55FDD"/>
    <w:rsid w:val="00C567A7"/>
    <w:rsid w:val="00C85D2B"/>
    <w:rsid w:val="00D25F9B"/>
    <w:rsid w:val="00D97DD2"/>
    <w:rsid w:val="00DE38B0"/>
    <w:rsid w:val="00E13CE2"/>
    <w:rsid w:val="00E446F9"/>
    <w:rsid w:val="00E8238F"/>
    <w:rsid w:val="00EE2C99"/>
    <w:rsid w:val="00EF64B5"/>
    <w:rsid w:val="00F2313C"/>
    <w:rsid w:val="00F3018E"/>
    <w:rsid w:val="00F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List Paragraph"/>
    <w:basedOn w:val="a"/>
    <w:uiPriority w:val="34"/>
    <w:qFormat/>
    <w:rsid w:val="00C85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List Paragraph"/>
    <w:basedOn w:val="a"/>
    <w:uiPriority w:val="34"/>
    <w:qFormat/>
    <w:rsid w:val="00C85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2" TargetMode="External"/><Relationship Id="rId13" Type="http://schemas.openxmlformats.org/officeDocument/2006/relationships/hyperlink" Target="garantF1://12048517.2" TargetMode="External"/><Relationship Id="rId18" Type="http://schemas.openxmlformats.org/officeDocument/2006/relationships/hyperlink" Target="garantF1://12048517.2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garantF1://12048517.2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garantF1://12048517.2" TargetMode="External"/><Relationship Id="rId17" Type="http://schemas.openxmlformats.org/officeDocument/2006/relationships/hyperlink" Target="garantF1://12048517.2" TargetMode="External"/><Relationship Id="rId25" Type="http://schemas.openxmlformats.org/officeDocument/2006/relationships/header" Target="header1.xml"/><Relationship Id="rId33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hyperlink" Target="garantF1://12048517.2" TargetMode="External"/><Relationship Id="rId20" Type="http://schemas.openxmlformats.org/officeDocument/2006/relationships/hyperlink" Target="garantF1://12048517.2" TargetMode="External"/><Relationship Id="rId29" Type="http://schemas.openxmlformats.org/officeDocument/2006/relationships/image" Target="media/image1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1984212.1000" TargetMode="External"/><Relationship Id="rId24" Type="http://schemas.openxmlformats.org/officeDocument/2006/relationships/hyperlink" Target="garantF1://12048517.2" TargetMode="External"/><Relationship Id="rId32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garantF1://12048517.2" TargetMode="External"/><Relationship Id="rId23" Type="http://schemas.openxmlformats.org/officeDocument/2006/relationships/hyperlink" Target="garantF1://12048517.2" TargetMode="External"/><Relationship Id="rId28" Type="http://schemas.openxmlformats.org/officeDocument/2006/relationships/hyperlink" Target="garantF1://12048517.2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71984212.0" TargetMode="External"/><Relationship Id="rId19" Type="http://schemas.openxmlformats.org/officeDocument/2006/relationships/hyperlink" Target="garantF1://12048517.2" TargetMode="External"/><Relationship Id="rId31" Type="http://schemas.openxmlformats.org/officeDocument/2006/relationships/hyperlink" Target="garantF1://12048517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17.2" TargetMode="External"/><Relationship Id="rId14" Type="http://schemas.openxmlformats.org/officeDocument/2006/relationships/hyperlink" Target="garantF1://12048517.2" TargetMode="External"/><Relationship Id="rId22" Type="http://schemas.openxmlformats.org/officeDocument/2006/relationships/hyperlink" Target="garantF1://12048517.2" TargetMode="External"/><Relationship Id="rId27" Type="http://schemas.openxmlformats.org/officeDocument/2006/relationships/hyperlink" Target="garantF1://12048517.2" TargetMode="External"/><Relationship Id="rId30" Type="http://schemas.openxmlformats.org/officeDocument/2006/relationships/image" Target="media/image2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Евгений С. Полосин</cp:lastModifiedBy>
  <cp:revision>2</cp:revision>
  <cp:lastPrinted>2022-07-29T02:20:00Z</cp:lastPrinted>
  <dcterms:created xsi:type="dcterms:W3CDTF">2022-08-29T07:32:00Z</dcterms:created>
  <dcterms:modified xsi:type="dcterms:W3CDTF">2022-08-29T07:32:00Z</dcterms:modified>
</cp:coreProperties>
</file>